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B68BD0" w14:textId="77777777" w:rsidR="008D4EDB" w:rsidRDefault="008D4EDB" w:rsidP="008D4EDB">
      <w:pPr>
        <w:pStyle w:val="Default"/>
        <w:jc w:val="center"/>
      </w:pPr>
      <w:bookmarkStart w:id="0" w:name="_Hlk82471863"/>
      <w:r>
        <w:rPr>
          <w:rFonts w:cs="Arial"/>
          <w:b/>
          <w:noProof/>
          <w:color w:val="000000" w:themeColor="text1"/>
          <w:szCs w:val="20"/>
          <w:lang w:eastAsia="pt-BR"/>
        </w:rPr>
        <w:drawing>
          <wp:inline distT="0" distB="0" distL="0" distR="0" wp14:anchorId="7BA16862" wp14:editId="7A2E7FAB">
            <wp:extent cx="809625" cy="838200"/>
            <wp:effectExtent l="0" t="0" r="9525" b="0"/>
            <wp:docPr id="78057579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a:grayscl/>
                      <a:extLst>
                        <a:ext uri="{28A0092B-C50C-407E-A947-70E740481C1C}">
                          <a14:useLocalDpi xmlns:a14="http://schemas.microsoft.com/office/drawing/2010/main" val="0"/>
                        </a:ext>
                      </a:extLst>
                    </a:blip>
                    <a:srcRect/>
                    <a:stretch>
                      <a:fillRect/>
                    </a:stretch>
                  </pic:blipFill>
                  <pic:spPr bwMode="auto">
                    <a:xfrm>
                      <a:off x="0" y="0"/>
                      <a:ext cx="809625" cy="838200"/>
                    </a:xfrm>
                    <a:prstGeom prst="rect">
                      <a:avLst/>
                    </a:prstGeom>
                    <a:solidFill>
                      <a:srgbClr val="FFFFFF"/>
                    </a:solidFill>
                    <a:ln>
                      <a:noFill/>
                    </a:ln>
                  </pic:spPr>
                </pic:pic>
              </a:graphicData>
            </a:graphic>
          </wp:inline>
        </w:drawing>
      </w:r>
    </w:p>
    <w:p w14:paraId="201E6FB9" w14:textId="77777777" w:rsidR="008D4EDB" w:rsidRDefault="008D4EDB" w:rsidP="008D4EDB">
      <w:pPr>
        <w:pStyle w:val="Default"/>
        <w:jc w:val="center"/>
        <w:rPr>
          <w:sz w:val="20"/>
          <w:szCs w:val="20"/>
        </w:rPr>
      </w:pPr>
      <w:r>
        <w:rPr>
          <w:b/>
          <w:bCs/>
          <w:sz w:val="20"/>
          <w:szCs w:val="20"/>
        </w:rPr>
        <w:t>MINISTÉRIO DA DEFESA</w:t>
      </w:r>
    </w:p>
    <w:p w14:paraId="4AB0D8C9" w14:textId="77777777" w:rsidR="008D4EDB" w:rsidRDefault="008D4EDB" w:rsidP="008D4EDB">
      <w:pPr>
        <w:pStyle w:val="Default"/>
        <w:jc w:val="center"/>
        <w:rPr>
          <w:sz w:val="20"/>
          <w:szCs w:val="20"/>
        </w:rPr>
      </w:pPr>
      <w:r>
        <w:rPr>
          <w:b/>
          <w:bCs/>
          <w:sz w:val="20"/>
          <w:szCs w:val="20"/>
        </w:rPr>
        <w:t>EXÉRCITO BRASILEIRO</w:t>
      </w:r>
    </w:p>
    <w:p w14:paraId="7D7962EB" w14:textId="77777777" w:rsidR="008D4EDB" w:rsidRDefault="008D4EDB" w:rsidP="008D4EDB">
      <w:pPr>
        <w:pStyle w:val="Default"/>
        <w:jc w:val="center"/>
        <w:rPr>
          <w:sz w:val="20"/>
          <w:szCs w:val="20"/>
        </w:rPr>
      </w:pPr>
      <w:r>
        <w:rPr>
          <w:b/>
          <w:bCs/>
          <w:sz w:val="20"/>
          <w:szCs w:val="20"/>
        </w:rPr>
        <w:t>COMANDO MILITAR DO LESTE</w:t>
      </w:r>
    </w:p>
    <w:p w14:paraId="34D4D1A6" w14:textId="77777777" w:rsidR="008D4EDB" w:rsidRDefault="008D4EDB" w:rsidP="008D4EDB">
      <w:pPr>
        <w:pStyle w:val="Default"/>
        <w:jc w:val="center"/>
        <w:rPr>
          <w:sz w:val="20"/>
          <w:szCs w:val="20"/>
        </w:rPr>
      </w:pPr>
      <w:r>
        <w:rPr>
          <w:b/>
          <w:bCs/>
          <w:sz w:val="20"/>
          <w:szCs w:val="20"/>
        </w:rPr>
        <w:t>BRIGADA DE INFANTARIA PÁRA-QUEDISTA</w:t>
      </w:r>
    </w:p>
    <w:p w14:paraId="637BA5F1" w14:textId="77777777" w:rsidR="008D4EDB" w:rsidRDefault="008D4EDB" w:rsidP="008D4EDB">
      <w:pPr>
        <w:pStyle w:val="Default"/>
        <w:jc w:val="center"/>
        <w:rPr>
          <w:sz w:val="20"/>
          <w:szCs w:val="20"/>
        </w:rPr>
      </w:pPr>
      <w:r>
        <w:rPr>
          <w:b/>
          <w:bCs/>
          <w:sz w:val="20"/>
          <w:szCs w:val="20"/>
        </w:rPr>
        <w:t>BASE ADMINISTRATIVA DA BRIGADA DE INFANTARIA PÁRA-QUEDISTA</w:t>
      </w:r>
    </w:p>
    <w:p w14:paraId="199A0A2F" w14:textId="77777777" w:rsidR="008D4EDB" w:rsidRDefault="008D4EDB" w:rsidP="008D4EDB">
      <w:pPr>
        <w:jc w:val="center"/>
        <w:rPr>
          <w:b/>
          <w:bCs/>
          <w:sz w:val="20"/>
          <w:szCs w:val="20"/>
        </w:rPr>
      </w:pPr>
      <w:r>
        <w:rPr>
          <w:b/>
          <w:bCs/>
          <w:sz w:val="20"/>
          <w:szCs w:val="20"/>
        </w:rPr>
        <w:t xml:space="preserve">(Escola de </w:t>
      </w:r>
      <w:proofErr w:type="spellStart"/>
      <w:r>
        <w:rPr>
          <w:b/>
          <w:bCs/>
          <w:sz w:val="20"/>
          <w:szCs w:val="20"/>
        </w:rPr>
        <w:t>Pára-quedistas</w:t>
      </w:r>
      <w:proofErr w:type="spellEnd"/>
      <w:r>
        <w:rPr>
          <w:b/>
          <w:bCs/>
          <w:sz w:val="20"/>
          <w:szCs w:val="20"/>
        </w:rPr>
        <w:t>/1945)</w:t>
      </w:r>
    </w:p>
    <w:p w14:paraId="45857BAD" w14:textId="77777777" w:rsidR="008D4EDB" w:rsidRDefault="008D4EDB" w:rsidP="008D4EDB">
      <w:pPr>
        <w:jc w:val="center"/>
        <w:rPr>
          <w:rFonts w:ascii="Arial" w:hAnsi="Arial" w:cs="Arial"/>
          <w:b/>
          <w:bCs/>
          <w:color w:val="000000"/>
          <w:sz w:val="20"/>
          <w:szCs w:val="20"/>
        </w:rPr>
      </w:pPr>
    </w:p>
    <w:p w14:paraId="2CE66414" w14:textId="77777777" w:rsidR="008D4EDB" w:rsidRPr="00AE1AA4" w:rsidRDefault="008D4EDB" w:rsidP="008D4EDB">
      <w:pPr>
        <w:jc w:val="center"/>
        <w:rPr>
          <w:rFonts w:ascii="Arial" w:hAnsi="Arial" w:cs="Arial"/>
          <w:b/>
          <w:bCs/>
          <w:i/>
          <w:color w:val="FF0000"/>
          <w:sz w:val="20"/>
          <w:szCs w:val="20"/>
        </w:rPr>
      </w:pPr>
    </w:p>
    <w:p w14:paraId="1D9A3101" w14:textId="13E3B949" w:rsidR="008D4EDB" w:rsidRPr="008D2264" w:rsidRDefault="008D4EDB" w:rsidP="008D4EDB">
      <w:pPr>
        <w:jc w:val="center"/>
        <w:rPr>
          <w:rFonts w:ascii="Arial" w:eastAsia="Times New Roman" w:hAnsi="Arial" w:cs="Arial"/>
          <w:b/>
          <w:color w:val="000000" w:themeColor="text1"/>
          <w:sz w:val="20"/>
          <w:szCs w:val="20"/>
        </w:rPr>
      </w:pPr>
      <w:r w:rsidRPr="008D2264">
        <w:rPr>
          <w:rFonts w:ascii="Arial" w:hAnsi="Arial" w:cs="Arial"/>
          <w:b/>
          <w:color w:val="000000" w:themeColor="text1"/>
          <w:sz w:val="20"/>
          <w:szCs w:val="20"/>
        </w:rPr>
        <w:t xml:space="preserve">PREGÃO ELETRÔNICO Nº </w:t>
      </w:r>
      <w:r w:rsidR="004F0424">
        <w:rPr>
          <w:rFonts w:ascii="Arial" w:hAnsi="Arial" w:cs="Arial"/>
          <w:b/>
          <w:color w:val="000000" w:themeColor="text1"/>
          <w:sz w:val="20"/>
          <w:szCs w:val="20"/>
        </w:rPr>
        <w:t>900</w:t>
      </w:r>
      <w:r w:rsidRPr="008D2264">
        <w:rPr>
          <w:rFonts w:ascii="Arial" w:hAnsi="Arial" w:cs="Arial"/>
          <w:b/>
          <w:color w:val="000000" w:themeColor="text1"/>
          <w:sz w:val="20"/>
          <w:szCs w:val="20"/>
        </w:rPr>
        <w:t>02/2024</w:t>
      </w:r>
    </w:p>
    <w:p w14:paraId="3F56AFC1" w14:textId="77777777" w:rsidR="008D4EDB" w:rsidRPr="008D2264" w:rsidRDefault="008D4EDB" w:rsidP="008D4EDB">
      <w:pPr>
        <w:jc w:val="center"/>
        <w:rPr>
          <w:rFonts w:ascii="Arial" w:hAnsi="Arial" w:cs="Arial"/>
          <w:bCs/>
          <w:color w:val="000000" w:themeColor="text1"/>
          <w:sz w:val="20"/>
          <w:szCs w:val="20"/>
        </w:rPr>
      </w:pPr>
      <w:r w:rsidRPr="008D2264">
        <w:rPr>
          <w:rFonts w:ascii="Arial" w:hAnsi="Arial" w:cs="Arial"/>
          <w:color w:val="000000" w:themeColor="text1"/>
          <w:sz w:val="20"/>
          <w:szCs w:val="20"/>
        </w:rPr>
        <w:t>(Processo Administrativo n</w:t>
      </w:r>
      <w:r w:rsidRPr="008D2264">
        <w:rPr>
          <w:rFonts w:ascii="Arial" w:hAnsi="Arial" w:cs="Arial"/>
          <w:bCs/>
          <w:color w:val="000000" w:themeColor="text1"/>
          <w:sz w:val="20"/>
          <w:szCs w:val="20"/>
        </w:rPr>
        <w:t>°65468.000112/2024-02)</w:t>
      </w:r>
    </w:p>
    <w:p w14:paraId="266189CB" w14:textId="5A881C67" w:rsidR="006D5FA5" w:rsidRPr="0020168A" w:rsidRDefault="006D5FA5" w:rsidP="003878C9">
      <w:pPr>
        <w:spacing w:before="120" w:afterLines="120" w:after="288" w:line="312" w:lineRule="auto"/>
        <w:jc w:val="center"/>
        <w:rPr>
          <w:rFonts w:ascii="Arial" w:hAnsi="Arial" w:cs="Arial"/>
          <w:bCs/>
          <w:color w:val="000000"/>
          <w:sz w:val="20"/>
          <w:szCs w:val="20"/>
        </w:rPr>
      </w:pPr>
    </w:p>
    <w:p w14:paraId="4037E0A8" w14:textId="77777777" w:rsidR="006D5FA5" w:rsidRPr="0020168A" w:rsidRDefault="006D5FA5" w:rsidP="00DA3EF1">
      <w:pPr>
        <w:pStyle w:val="Nivel01"/>
        <w:rPr>
          <w:rFonts w:eastAsia="Arial"/>
        </w:rPr>
      </w:pPr>
      <w:r w:rsidRPr="00DA3EF1">
        <w:t>CONDIÇÕES</w:t>
      </w:r>
      <w:r w:rsidRPr="0020168A">
        <w:t xml:space="preserve"> GERAIS DA CONTRATAÇÃO</w:t>
      </w:r>
    </w:p>
    <w:p w14:paraId="3AB27448" w14:textId="7F4B9D77" w:rsidR="006D5FA5" w:rsidRPr="0020168A" w:rsidRDefault="006D5FA5" w:rsidP="008158C8">
      <w:pPr>
        <w:pStyle w:val="Nivel2"/>
        <w:rPr>
          <w:b/>
          <w:bCs/>
        </w:rPr>
      </w:pPr>
      <w:r w:rsidRPr="0020168A">
        <w:t>Aquisição de</w:t>
      </w:r>
      <w:r w:rsidR="008D4EDB">
        <w:t xml:space="preserve"> </w:t>
      </w:r>
      <w:r w:rsidR="008D4EDB" w:rsidRPr="008D4EDB">
        <w:t>materiais para atender as necessidades da Operação Yanomami</w:t>
      </w:r>
      <w:r w:rsidRPr="0020168A">
        <w:rPr>
          <w:b/>
          <w:bCs/>
        </w:rPr>
        <w:t>,</w:t>
      </w:r>
      <w:r w:rsidRPr="0020168A">
        <w:t xml:space="preserve"> nos termos da tabela abaixo, conforme condições e exigências estabelecidas neste instrumento.</w:t>
      </w:r>
    </w:p>
    <w:p w14:paraId="14B3027B" w14:textId="1A7E8EEE" w:rsidR="00020B6C" w:rsidRDefault="00020B6C" w:rsidP="008158C8">
      <w:pPr>
        <w:pStyle w:val="Nivel2"/>
      </w:pPr>
      <w:r w:rsidRPr="0020168A">
        <w:t>Os bens objeto desta contratação são caracterizados como comuns, conforme justificativa constante do Estudo Técnico Preliminar.</w:t>
      </w:r>
    </w:p>
    <w:p w14:paraId="6FC0A928" w14:textId="787AA904" w:rsidR="006D5FA5" w:rsidRPr="0020168A" w:rsidRDefault="006D5FA5" w:rsidP="008158C8">
      <w:pPr>
        <w:pStyle w:val="Nivel2"/>
      </w:pPr>
      <w:r w:rsidRPr="0020168A">
        <w:t>O objeto desta contratação não se enquadra como sendo de bem de luxo, conforme Decreto nº 10.818, de 27 de setembro de 2021.</w:t>
      </w:r>
    </w:p>
    <w:p w14:paraId="36F04486" w14:textId="39D800BD" w:rsidR="006D5FA5" w:rsidRPr="001F21B5" w:rsidRDefault="006D5FA5" w:rsidP="008158C8">
      <w:pPr>
        <w:pStyle w:val="Nvel2-Red"/>
        <w:rPr>
          <w:i w:val="0"/>
          <w:color w:val="auto"/>
        </w:rPr>
      </w:pPr>
      <w:r w:rsidRPr="001F21B5">
        <w:rPr>
          <w:i w:val="0"/>
          <w:color w:val="auto"/>
        </w:rPr>
        <w:t xml:space="preserve">O prazo de vigência da contratação é de </w:t>
      </w:r>
      <w:r w:rsidR="008D4EDB" w:rsidRPr="001F21B5">
        <w:rPr>
          <w:i w:val="0"/>
          <w:color w:val="auto"/>
        </w:rPr>
        <w:t>12(doze) meses</w:t>
      </w:r>
      <w:r w:rsidRPr="001F21B5">
        <w:rPr>
          <w:i w:val="0"/>
          <w:color w:val="auto"/>
        </w:rPr>
        <w:t xml:space="preserve"> contados </w:t>
      </w:r>
      <w:r w:rsidR="008D4EDB" w:rsidRPr="001F21B5">
        <w:rPr>
          <w:i w:val="0"/>
          <w:color w:val="auto"/>
        </w:rPr>
        <w:t>da assinatu</w:t>
      </w:r>
      <w:r w:rsidR="001F21B5" w:rsidRPr="001F21B5">
        <w:rPr>
          <w:i w:val="0"/>
          <w:color w:val="auto"/>
        </w:rPr>
        <w:t>ra da Ata de Registro de Preços</w:t>
      </w:r>
      <w:r w:rsidRPr="001F21B5">
        <w:rPr>
          <w:i w:val="0"/>
          <w:color w:val="auto"/>
        </w:rPr>
        <w:t>, na forma do artigo 105 da Lei n° 14.133, de 2021.</w:t>
      </w:r>
    </w:p>
    <w:p w14:paraId="76FC31FC" w14:textId="2C723D9A" w:rsidR="006D5FA5" w:rsidRPr="0020168A" w:rsidRDefault="006D5FA5" w:rsidP="00C7533B">
      <w:pPr>
        <w:pStyle w:val="Nvel3-R"/>
      </w:pPr>
      <w:r>
        <w:t>O fornecimento de bens é enquadrado como continuado tendo em vista que [...], sendo a vigência plurianual mais vantajosa considerando [...] OU o Estudo Técnico Preliminar OU os termos da Nota Técnica .../....</w:t>
      </w:r>
    </w:p>
    <w:p w14:paraId="44169698" w14:textId="60853641" w:rsidR="006D5FA5" w:rsidRDefault="006D5FA5" w:rsidP="008158C8">
      <w:pPr>
        <w:pStyle w:val="Nivel2"/>
      </w:pPr>
      <w:r>
        <w:t>O contrato oferece maior detalhamento das regras que serão aplicadas em relação à vigência da contratação.</w:t>
      </w:r>
    </w:p>
    <w:p w14:paraId="18387150" w14:textId="73635675" w:rsidR="00861124" w:rsidRPr="00861124" w:rsidRDefault="00861124" w:rsidP="008158C8">
      <w:pPr>
        <w:pStyle w:val="Nivel2"/>
      </w:pPr>
      <w:r w:rsidRPr="00861124">
        <w:t>Não será adotado tratamento diferenciado e simplificado para as microempresas e as empresas de pequeno porte nos termos constantes do inc. II, Art. 49 da Lei Complementar nº 123/2006, conforme justificativas constantes dos autos de contratação.</w:t>
      </w:r>
    </w:p>
    <w:p w14:paraId="32A59EDB" w14:textId="77777777" w:rsidR="006D5FA5" w:rsidRPr="0020168A" w:rsidRDefault="006D5FA5" w:rsidP="00DA3EF1">
      <w:pPr>
        <w:pStyle w:val="Nivel01"/>
      </w:pPr>
      <w:r w:rsidRPr="0020168A">
        <w:t>FUNDAMENTAÇÃO E DESCRIÇÃO DA NECESSIDADE DA CONTRATAÇÃO</w:t>
      </w:r>
    </w:p>
    <w:p w14:paraId="16CC009E" w14:textId="77777777" w:rsidR="006D5FA5" w:rsidRPr="00861124" w:rsidRDefault="006D5FA5" w:rsidP="008158C8">
      <w:pPr>
        <w:pStyle w:val="Nivel2"/>
      </w:pPr>
      <w:r w:rsidRPr="00861124">
        <w:t>A Fundamentação da Contratação e de seus quantitativos encontra-se pormenorizada em Tópico específico dos Estudos Técnicos Preliminares, apêndice deste Termo de Referência.</w:t>
      </w:r>
    </w:p>
    <w:p w14:paraId="2D2BC159" w14:textId="4A73EBB2" w:rsidR="001F21B5" w:rsidRPr="001F21B5" w:rsidRDefault="74026F1C" w:rsidP="001F21B5">
      <w:pPr>
        <w:pStyle w:val="Nvel2-Red"/>
        <w:rPr>
          <w:i w:val="0"/>
          <w:color w:val="auto"/>
        </w:rPr>
      </w:pPr>
      <w:r w:rsidRPr="001F21B5">
        <w:rPr>
          <w:i w:val="0"/>
          <w:color w:val="auto"/>
        </w:rPr>
        <w:t xml:space="preserve">O objeto da contratação está previsto no Plano de Contratações Anual </w:t>
      </w:r>
      <w:r w:rsidR="00861124" w:rsidRPr="001F21B5">
        <w:rPr>
          <w:i w:val="0"/>
          <w:color w:val="auto"/>
        </w:rPr>
        <w:t>2024</w:t>
      </w:r>
      <w:r w:rsidR="001F21B5" w:rsidRPr="001F21B5">
        <w:rPr>
          <w:i w:val="0"/>
          <w:color w:val="auto"/>
        </w:rPr>
        <w:t>.</w:t>
      </w:r>
    </w:p>
    <w:p w14:paraId="79CF6CF3" w14:textId="77777777" w:rsidR="006D5FA5" w:rsidRPr="0020168A" w:rsidRDefault="006D5FA5" w:rsidP="00DA3EF1">
      <w:pPr>
        <w:pStyle w:val="Nivel01"/>
      </w:pPr>
      <w:r>
        <w:t>DESCRIÇÃO DA SOLUÇÃO COMO UM TODO CONSIDERADO O CICLO DE VIDA DO OBJETO E ESPECIFICAÇÃO DO PRODUTO</w:t>
      </w:r>
    </w:p>
    <w:p w14:paraId="2593A0A3" w14:textId="77777777" w:rsidR="006D5FA5" w:rsidRPr="001F21B5" w:rsidRDefault="006D5FA5" w:rsidP="008158C8">
      <w:pPr>
        <w:pStyle w:val="Nvel2-Red"/>
        <w:rPr>
          <w:color w:val="auto"/>
        </w:rPr>
      </w:pPr>
      <w:r w:rsidRPr="001F21B5">
        <w:rPr>
          <w:color w:val="auto"/>
        </w:rPr>
        <w:t>A descrição da solução como um todo encontra-se pormenorizada em tópico específico dos Estudos Técnicos Preliminares, apêndice deste Termo de Referência.</w:t>
      </w:r>
    </w:p>
    <w:p w14:paraId="38F0C2D3" w14:textId="77777777" w:rsidR="006D5FA5" w:rsidRPr="0020168A" w:rsidRDefault="006D5FA5" w:rsidP="00DA3EF1">
      <w:pPr>
        <w:pStyle w:val="Nivel01"/>
      </w:pPr>
      <w:r>
        <w:lastRenderedPageBreak/>
        <w:t>REQUISITOS DA CONTRATAÇÃO</w:t>
      </w:r>
    </w:p>
    <w:p w14:paraId="2615839A" w14:textId="77777777" w:rsidR="006D5FA5" w:rsidRPr="0020168A" w:rsidRDefault="006D5FA5" w:rsidP="00034C39">
      <w:pPr>
        <w:pStyle w:val="Nvel1-SemNumPreto"/>
      </w:pPr>
      <w:r w:rsidRPr="0020168A">
        <w:t>Sustentabilidade:</w:t>
      </w:r>
    </w:p>
    <w:p w14:paraId="22667799" w14:textId="77777777" w:rsidR="006D5FA5" w:rsidRPr="00BC41FB" w:rsidRDefault="006D5FA5" w:rsidP="008158C8">
      <w:pPr>
        <w:pStyle w:val="Nivel2"/>
        <w:rPr>
          <w:shd w:val="clear" w:color="auto" w:fill="FFFFFF"/>
        </w:rPr>
      </w:pPr>
      <w:r w:rsidRPr="00BC41FB">
        <w:t>Além dos critérios de sustentabilidade eventualmente inseridos na descrição do objeto, devem ser atendidos os seguintes requisitos, que se baseiam no Guia Nacional de Contratações Sustentáveis:</w:t>
      </w:r>
    </w:p>
    <w:p w14:paraId="12337D04" w14:textId="3F2F3CA3" w:rsidR="00BC41FB" w:rsidRDefault="00BC41FB" w:rsidP="00C7533B">
      <w:pPr>
        <w:pStyle w:val="Nvel3-R"/>
      </w:pPr>
      <w:r w:rsidRPr="00BC41FB">
        <w:t>Considerando se tratar de atividade de fabricação ou industrialização enquadrada no Anexo I da Instrução Normativa IBAMA n° 13/2021, só será admitida a oferta de produto cujo fabricante esteja regularmente registrado no Cadastro Técnico Federal de Atividades Potencialmente Poluidoras ou Utilizadoras de Recursos Ambientais, instituído pelo artigo 17, inciso II, da Lei n° 6.938, de 1981</w:t>
      </w:r>
      <w:r>
        <w:t>.</w:t>
      </w:r>
    </w:p>
    <w:p w14:paraId="6756BB43" w14:textId="77777777" w:rsidR="006D5FA5" w:rsidRPr="00FF6925" w:rsidRDefault="006D5FA5" w:rsidP="00034C39">
      <w:pPr>
        <w:pStyle w:val="Nvel1-SemNumPreto"/>
      </w:pPr>
      <w:r w:rsidRPr="00FF6925">
        <w:t>Subcontratação</w:t>
      </w:r>
    </w:p>
    <w:p w14:paraId="055AEFCE" w14:textId="77777777" w:rsidR="006D5FA5" w:rsidRPr="00034C39" w:rsidRDefault="006D5FA5" w:rsidP="008158C8">
      <w:pPr>
        <w:pStyle w:val="Nivel2"/>
      </w:pPr>
      <w:r w:rsidRPr="00034C39">
        <w:t>Não é admitida a subcontratação do objeto contratual.</w:t>
      </w:r>
    </w:p>
    <w:p w14:paraId="1D9C7561" w14:textId="64A52C1B" w:rsidR="006D5FA5" w:rsidRPr="0020168A" w:rsidRDefault="2C18D6AD" w:rsidP="00034C39">
      <w:pPr>
        <w:pStyle w:val="Nvel1-SemNumPreto"/>
      </w:pPr>
      <w:r w:rsidRPr="3053D07F">
        <w:t>Garantia da contratação</w:t>
      </w:r>
    </w:p>
    <w:p w14:paraId="164FC2D0" w14:textId="47C63551" w:rsidR="006D5FA5" w:rsidRPr="001F21B5" w:rsidRDefault="006D5FA5" w:rsidP="008158C8">
      <w:pPr>
        <w:pStyle w:val="Nvel2-Red"/>
        <w:rPr>
          <w:color w:val="auto"/>
        </w:rPr>
      </w:pPr>
      <w:r w:rsidRPr="001F21B5">
        <w:rPr>
          <w:color w:val="auto"/>
        </w:rPr>
        <w:t xml:space="preserve">Não haverá exigência da garantia da contratação dos </w:t>
      </w:r>
      <w:hyperlink r:id="rId12" w:anchor="art96">
        <w:r w:rsidRPr="001F21B5">
          <w:rPr>
            <w:rStyle w:val="Hyperlink"/>
            <w:i w:val="0"/>
            <w:iCs w:val="0"/>
            <w:color w:val="auto"/>
          </w:rPr>
          <w:t>artigos 96 e seguintes da Lei nº 14.133, de 2021</w:t>
        </w:r>
      </w:hyperlink>
      <w:r w:rsidRPr="001F21B5">
        <w:rPr>
          <w:color w:val="auto"/>
        </w:rPr>
        <w:t>, pelas razões constantes do Estudo Técnico Preliminar.</w:t>
      </w:r>
    </w:p>
    <w:p w14:paraId="58CF1D52" w14:textId="5990DAE5" w:rsidR="006D5FA5" w:rsidRPr="0020168A" w:rsidRDefault="006D5FA5" w:rsidP="00DA3EF1">
      <w:pPr>
        <w:pStyle w:val="Nivel01"/>
      </w:pPr>
      <w:r>
        <w:t>MODELO DE EXECUÇÃO DO OBJETO</w:t>
      </w:r>
    </w:p>
    <w:p w14:paraId="770BF0CD" w14:textId="77777777" w:rsidR="006D5FA5" w:rsidRPr="00034C39" w:rsidRDefault="006D5FA5" w:rsidP="00034C39">
      <w:pPr>
        <w:pStyle w:val="Nvel1-SemNum"/>
      </w:pPr>
      <w:r w:rsidRPr="00034C39">
        <w:t>Condições de Entrega</w:t>
      </w:r>
    </w:p>
    <w:p w14:paraId="2178FDE7" w14:textId="0F0D2260" w:rsidR="006D5FA5" w:rsidRPr="001F21B5" w:rsidRDefault="006D5FA5" w:rsidP="008158C8">
      <w:pPr>
        <w:pStyle w:val="Nvel2-Red"/>
        <w:rPr>
          <w:i w:val="0"/>
          <w:color w:val="auto"/>
        </w:rPr>
      </w:pPr>
      <w:r w:rsidRPr="001F21B5">
        <w:rPr>
          <w:i w:val="0"/>
          <w:color w:val="auto"/>
        </w:rPr>
        <w:t xml:space="preserve">O prazo de entrega dos bens é de </w:t>
      </w:r>
      <w:r w:rsidR="00034C39" w:rsidRPr="001F21B5">
        <w:rPr>
          <w:i w:val="0"/>
          <w:color w:val="auto"/>
        </w:rPr>
        <w:t>30(trinta)</w:t>
      </w:r>
      <w:r w:rsidRPr="001F21B5">
        <w:rPr>
          <w:i w:val="0"/>
          <w:color w:val="auto"/>
        </w:rPr>
        <w:t xml:space="preserve"> dias, </w:t>
      </w:r>
      <w:r w:rsidR="00034C39" w:rsidRPr="001F21B5">
        <w:rPr>
          <w:i w:val="0"/>
          <w:color w:val="auto"/>
        </w:rPr>
        <w:t>contados do recebimento da ordem de fornecimento emitida por fiscal do contrato, em remessa única ou parcelada para cada ordem de fornecimento.</w:t>
      </w:r>
    </w:p>
    <w:p w14:paraId="65B893FF" w14:textId="77777777" w:rsidR="00397030" w:rsidRDefault="00397030" w:rsidP="008158C8">
      <w:pPr>
        <w:pStyle w:val="Nivel2"/>
        <w:rPr>
          <w:bCs/>
          <w:color w:val="FF0000"/>
        </w:rPr>
      </w:pPr>
      <w:r>
        <w:rPr>
          <w:bdr w:val="none" w:sz="0" w:space="0" w:color="auto" w:frame="1"/>
        </w:rPr>
        <w:t xml:space="preserve">As propostas para </w:t>
      </w:r>
      <w:r>
        <w:rPr>
          <w:b/>
          <w:bdr w:val="none" w:sz="0" w:space="0" w:color="auto" w:frame="1"/>
        </w:rPr>
        <w:t>TODOS OS ITENS</w:t>
      </w:r>
      <w:r>
        <w:rPr>
          <w:bdr w:val="none" w:sz="0" w:space="0" w:color="auto" w:frame="1"/>
        </w:rPr>
        <w:t xml:space="preserve"> constantes no Termo de Referência, só serão aceitas cujo produto possuir registro no </w:t>
      </w:r>
      <w:r>
        <w:rPr>
          <w:b/>
          <w:bdr w:val="none" w:sz="0" w:space="0" w:color="auto" w:frame="1"/>
        </w:rPr>
        <w:t>Cadastro Técnico Federal do IBAMA</w:t>
      </w:r>
      <w:r>
        <w:rPr>
          <w:bdr w:val="none" w:sz="0" w:space="0" w:color="auto" w:frame="1"/>
        </w:rPr>
        <w:t xml:space="preserve">, relativo a atividades potencialmente poluidoras e utilizadoras de recursos ambientais e do Certificado de Regularidade, conforme inciso II e III, do </w:t>
      </w:r>
      <w:proofErr w:type="spellStart"/>
      <w:r>
        <w:rPr>
          <w:bdr w:val="none" w:sz="0" w:space="0" w:color="auto" w:frame="1"/>
        </w:rPr>
        <w:t>Art</w:t>
      </w:r>
      <w:proofErr w:type="spellEnd"/>
      <w:r>
        <w:rPr>
          <w:bdr w:val="none" w:sz="0" w:space="0" w:color="auto" w:frame="1"/>
        </w:rPr>
        <w:t xml:space="preserve"> 2º, da </w:t>
      </w:r>
      <w:r>
        <w:t>Instrução Normativa IBAMA Nº 6 de 15/03/2013.</w:t>
      </w:r>
    </w:p>
    <w:p w14:paraId="1FAA9028" w14:textId="77777777" w:rsidR="00397030" w:rsidRDefault="00397030" w:rsidP="008158C8">
      <w:pPr>
        <w:pStyle w:val="Nivel2"/>
        <w:rPr>
          <w:b/>
          <w:bCs/>
          <w:color w:val="000000"/>
        </w:rPr>
      </w:pPr>
      <w:r>
        <w:rPr>
          <w:bdr w:val="none" w:sz="0" w:space="0" w:color="auto" w:frame="1"/>
        </w:rPr>
        <w:t xml:space="preserve">Para perfeita oferta dos materiais, presentes no termo de referência em epígrafe, o licitante deverá consultar as codificações dos materiais, constantes da descrição detalhada de cada item. </w:t>
      </w:r>
    </w:p>
    <w:p w14:paraId="1E926DCC" w14:textId="77777777" w:rsidR="00397030" w:rsidRDefault="00397030" w:rsidP="008158C8">
      <w:pPr>
        <w:pStyle w:val="Nivel2"/>
        <w:rPr>
          <w:b/>
          <w:bCs/>
          <w:color w:val="000000"/>
        </w:rPr>
      </w:pPr>
      <w:r>
        <w:rPr>
          <w:b/>
          <w:bdr w:val="none" w:sz="0" w:space="0" w:color="auto" w:frame="1"/>
        </w:rPr>
        <w:t>Poderá</w:t>
      </w:r>
      <w:r>
        <w:rPr>
          <w:bdr w:val="none" w:sz="0" w:space="0" w:color="auto" w:frame="1"/>
        </w:rPr>
        <w:t xml:space="preserve"> ser solicitada amostra do item ofertado para avaliação da equipe técnica do Batalhão Dobragem, Manutenção de Paraquedas e Suprimentos pelo Ar, Organização Militar Paraquedista responsável pela manutenção e dobragem dos paraquedas operacionais e de salto livre da Brigada de Infantaria </w:t>
      </w:r>
      <w:proofErr w:type="spellStart"/>
      <w:r>
        <w:rPr>
          <w:bdr w:val="none" w:sz="0" w:space="0" w:color="auto" w:frame="1"/>
        </w:rPr>
        <w:t>Pára-quedista</w:t>
      </w:r>
      <w:proofErr w:type="spellEnd"/>
      <w:r>
        <w:rPr>
          <w:bdr w:val="none" w:sz="0" w:space="0" w:color="auto" w:frame="1"/>
        </w:rPr>
        <w:t>, Comando de Operações Especiais e Força III.</w:t>
      </w:r>
    </w:p>
    <w:p w14:paraId="675F9792" w14:textId="77777777" w:rsidR="00397030" w:rsidRDefault="00397030" w:rsidP="008158C8">
      <w:pPr>
        <w:pStyle w:val="Nivel2"/>
        <w:rPr>
          <w:bCs/>
          <w:color w:val="FF0000"/>
        </w:rPr>
      </w:pPr>
      <w:r>
        <w:rPr>
          <w:bdr w:val="none" w:sz="0" w:space="0" w:color="auto" w:frame="1"/>
        </w:rPr>
        <w:t>Que os bens sejam, preferencialmente, acondicionados em embalagem individual adequada, com o menor volume possível, que utilize materiais recicláveis, de forma a garantir a máxima proteção durante o transporte e armazenamento.</w:t>
      </w:r>
    </w:p>
    <w:p w14:paraId="7FA081CF" w14:textId="77777777" w:rsidR="00397030" w:rsidRDefault="00397030" w:rsidP="008158C8">
      <w:pPr>
        <w:pStyle w:val="Nivel2"/>
        <w:rPr>
          <w:b/>
          <w:bCs/>
        </w:rPr>
      </w:pPr>
      <w:r>
        <w:t xml:space="preserve">Os bens serão recebidos provisoriamente no prazo de 5 (cinco) dias, pelo(a) </w:t>
      </w:r>
      <w:r>
        <w:rPr>
          <w:iCs/>
        </w:rPr>
        <w:t>responsável</w:t>
      </w:r>
      <w:r>
        <w:t xml:space="preserve"> pelo acompanhamento e fiscalização do contrato, para efeito de posterior verificação de sua conformidade com as especificações constantes neste Termo de Referência e na proposta. </w:t>
      </w:r>
    </w:p>
    <w:p w14:paraId="0E9044D2" w14:textId="77777777" w:rsidR="00397030" w:rsidRDefault="00397030" w:rsidP="008158C8">
      <w:pPr>
        <w:pStyle w:val="Nivel2"/>
      </w:pPr>
      <w:r>
        <w:t>Os bens poderão ser rejeitados, no todo ou em parte, quando em desacordo com as especificações constantes neste Termo de Referência e na proposta, devendo ser substituídos no prazo de 5 (cinco) dias, a contar da notificação da contratada, às suas custas, sem prejuízo da aplicação das penalidades.</w:t>
      </w:r>
    </w:p>
    <w:p w14:paraId="78330071" w14:textId="77777777" w:rsidR="00397030" w:rsidRDefault="00397030" w:rsidP="008158C8">
      <w:pPr>
        <w:pStyle w:val="Nivel2"/>
        <w:rPr>
          <w:bCs/>
        </w:rPr>
      </w:pPr>
      <w:r>
        <w:t>Os bens serão recebidos definitivamente no prazo de 30 (trinta) dias, contados do recebimento provisório, após a verificação da qualidade e quantidade do material e consequente aceitação mediante termo circunstanciado.</w:t>
      </w:r>
    </w:p>
    <w:p w14:paraId="0C3D0C3A" w14:textId="77777777" w:rsidR="00397030" w:rsidRDefault="00397030" w:rsidP="00397030">
      <w:pPr>
        <w:pStyle w:val="Nivel3"/>
        <w:rPr>
          <w:b/>
          <w:bCs/>
        </w:rPr>
      </w:pPr>
      <w:r>
        <w:rPr>
          <w:lang w:eastAsia="en-US"/>
        </w:rPr>
        <w:lastRenderedPageBreak/>
        <w:t>Na hipótese de a verificação a que se refere o subitem anterior não ser procedida dentro do prazo fixado, reputar-se-á como realizada, consumando-se o recebimento definitivo no dia do esgotamento do prazo.</w:t>
      </w:r>
    </w:p>
    <w:p w14:paraId="61E29F18" w14:textId="77777777" w:rsidR="00397030" w:rsidRDefault="00397030" w:rsidP="008158C8">
      <w:pPr>
        <w:pStyle w:val="Nivel2"/>
      </w:pPr>
      <w:r>
        <w:rPr>
          <w:lang w:eastAsia="en-US"/>
        </w:rPr>
        <w:t>O recebimento provisório ou definitivo do objeto não exclui a responsabilidade da contratada pelos prejuízos resultantes da incorreta execução do contrato.</w:t>
      </w:r>
    </w:p>
    <w:p w14:paraId="5A5161DC" w14:textId="77777777" w:rsidR="00397030" w:rsidRPr="00397030" w:rsidRDefault="00397030" w:rsidP="008158C8">
      <w:pPr>
        <w:pStyle w:val="Nvel2-Red"/>
      </w:pPr>
    </w:p>
    <w:p w14:paraId="4FC34F7B" w14:textId="10904599" w:rsidR="006D5FA5" w:rsidRPr="0020168A" w:rsidRDefault="006D5FA5" w:rsidP="008158C8">
      <w:pPr>
        <w:pStyle w:val="Nivel2"/>
      </w:pPr>
      <w:r>
        <w:t>Os bens deverão ser entregues no seguinte endereço</w:t>
      </w:r>
      <w:r w:rsidR="00397030">
        <w:t xml:space="preserve">: Avenida General Benedito da Silveira, s/nº, Almoxarifado da Base Administrativa da Brigada de Infantaria </w:t>
      </w:r>
      <w:proofErr w:type="spellStart"/>
      <w:r w:rsidR="00397030">
        <w:t>Pára-quedista</w:t>
      </w:r>
      <w:proofErr w:type="spellEnd"/>
      <w:r w:rsidR="00397030">
        <w:t>, Deodoro – Vila Militar, Rio de Janeiro.</w:t>
      </w:r>
    </w:p>
    <w:p w14:paraId="4AF7833D" w14:textId="2B24939C" w:rsidR="006D5FA5" w:rsidRDefault="34FC2301" w:rsidP="00034C39">
      <w:pPr>
        <w:pStyle w:val="Nvel1-SemNumPreto"/>
      </w:pPr>
      <w:r w:rsidRPr="06F4C4AC">
        <w:t>Garantia, manutenção e assistência técnica</w:t>
      </w:r>
    </w:p>
    <w:p w14:paraId="1CDFAB18" w14:textId="2B4362D7" w:rsidR="006D5FA5" w:rsidRPr="001F21B5" w:rsidRDefault="34FC2301" w:rsidP="008158C8">
      <w:pPr>
        <w:pStyle w:val="Nvel2-Red"/>
        <w:rPr>
          <w:i w:val="0"/>
          <w:color w:val="auto"/>
        </w:rPr>
      </w:pPr>
      <w:r w:rsidRPr="001F21B5">
        <w:rPr>
          <w:i w:val="0"/>
          <w:color w:val="auto"/>
        </w:rPr>
        <w:t>O prazo de garantia é aquele estabelecido na Lei nº 8.078, de 11 de setembro de 1990 (Código de Defesa do Consumidor)</w:t>
      </w:r>
      <w:r w:rsidR="00397030" w:rsidRPr="001F21B5">
        <w:rPr>
          <w:i w:val="0"/>
          <w:color w:val="auto"/>
        </w:rPr>
        <w:t>.</w:t>
      </w:r>
    </w:p>
    <w:p w14:paraId="29C1E85C" w14:textId="77777777" w:rsidR="006D5FA5" w:rsidRPr="0020168A" w:rsidRDefault="006D5FA5" w:rsidP="00DA3EF1">
      <w:pPr>
        <w:pStyle w:val="Nivel01"/>
      </w:pPr>
      <w:r>
        <w:t>MODELO DE GESTÃO DO CONTRATO</w:t>
      </w:r>
    </w:p>
    <w:p w14:paraId="0EFBC859" w14:textId="77777777" w:rsidR="006D5FA5" w:rsidRPr="0020168A" w:rsidRDefault="006D5FA5" w:rsidP="008158C8">
      <w:pPr>
        <w:pStyle w:val="Nivel2"/>
      </w:pPr>
      <w:r w:rsidRPr="60CBE1EE">
        <w:t>O contrato deverá ser executado fielmente pelas partes, de acordo com as cláusulas avençadas e as normas da Lei nº 14.133, de 2021, e cada parte responderá pelas consequências de sua inexecução total ou parcial.</w:t>
      </w:r>
    </w:p>
    <w:p w14:paraId="6C41B746" w14:textId="77777777" w:rsidR="006D5FA5" w:rsidRPr="0020168A" w:rsidRDefault="006D5FA5" w:rsidP="008158C8">
      <w:pPr>
        <w:pStyle w:val="Nivel2"/>
      </w:pPr>
      <w:r>
        <w:t>Em caso de impedimento, ordem de paralisação ou suspensão do contrato, o cronograma de execução será prorrogado automaticamente pelo tempo correspondente, anotadas tais circunstâncias mediante simples apostila.</w:t>
      </w:r>
    </w:p>
    <w:p w14:paraId="3020FA6E" w14:textId="77777777" w:rsidR="006D5FA5" w:rsidRPr="0020168A" w:rsidRDefault="006D5FA5" w:rsidP="008158C8">
      <w:pPr>
        <w:pStyle w:val="Nivel2"/>
      </w:pPr>
      <w:r>
        <w:t>As comunicações entre o órgão ou entidade e a contratada devem ser realizadas por escrito sempre que o ato exigir tal formalidade, admitindo-se o uso de mensagem eletrônica para esse fim.</w:t>
      </w:r>
    </w:p>
    <w:p w14:paraId="55FA4D75" w14:textId="1B5CC0E7" w:rsidR="006D5FA5" w:rsidRDefault="006D5FA5" w:rsidP="008158C8">
      <w:pPr>
        <w:pStyle w:val="Nivel2"/>
      </w:pPr>
      <w:r>
        <w:t>O órgão ou entidade poderá convocar representante da empresa para adoção de providências que devam ser cumpridas de imediato.</w:t>
      </w:r>
    </w:p>
    <w:p w14:paraId="35715153" w14:textId="3DEA0FE7" w:rsidR="3D7DE8D5" w:rsidRDefault="3D7DE8D5" w:rsidP="008158C8">
      <w:pPr>
        <w:pStyle w:val="Nivel2"/>
      </w:pPr>
      <w:r>
        <w:t xml:space="preserve"> </w:t>
      </w:r>
      <w:r w:rsidRPr="00C86172">
        <w:t>Após a assinatura do contrato ou instrumento equivalente</w:t>
      </w:r>
      <w:r w:rsidRPr="00C86172">
        <w:rPr>
          <w:strike/>
        </w:rPr>
        <w:t>,</w:t>
      </w:r>
      <w:r w:rsidRPr="00C86172">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r>
        <w:t>.</w:t>
      </w:r>
    </w:p>
    <w:p w14:paraId="55492701" w14:textId="4A84CF2D" w:rsidR="06F66482" w:rsidRDefault="06F66482" w:rsidP="008158C8">
      <w:pPr>
        <w:pStyle w:val="Nivel2"/>
        <w:numPr>
          <w:ilvl w:val="0"/>
          <w:numId w:val="0"/>
        </w:numPr>
      </w:pPr>
      <w:r w:rsidRPr="4C199FC9">
        <w:t>Fiscalização</w:t>
      </w:r>
    </w:p>
    <w:p w14:paraId="4C0495AC" w14:textId="640941E8" w:rsidR="006D5FA5" w:rsidRPr="0020168A" w:rsidRDefault="006D5FA5" w:rsidP="008158C8">
      <w:pPr>
        <w:pStyle w:val="Nivel2"/>
      </w:pPr>
      <w:r>
        <w:t>A execução do contrato deverá ser acompanhada e fiscalizada pelo(s) fiscal(</w:t>
      </w:r>
      <w:proofErr w:type="spellStart"/>
      <w:r>
        <w:t>is</w:t>
      </w:r>
      <w:proofErr w:type="spellEnd"/>
      <w:r>
        <w:t>) do contrato, ou pelos respectivos substitutos (</w:t>
      </w:r>
      <w:hyperlink r:id="rId13" w:anchor="art117">
        <w:r w:rsidRPr="4C199FC9">
          <w:rPr>
            <w:rStyle w:val="Hyperlink"/>
          </w:rPr>
          <w:t>Lei nº 14.133, de 2021, art. 117, caput</w:t>
        </w:r>
      </w:hyperlink>
      <w:r>
        <w:t>).</w:t>
      </w:r>
    </w:p>
    <w:p w14:paraId="0E810685" w14:textId="1B529F08" w:rsidR="51E44459" w:rsidRDefault="51E44459" w:rsidP="00034C39">
      <w:pPr>
        <w:pStyle w:val="Nvel1-SemNumPreto"/>
      </w:pPr>
      <w:r w:rsidRPr="4C199FC9">
        <w:t>Fiscalização Técnica</w:t>
      </w:r>
    </w:p>
    <w:p w14:paraId="6F5BEBC1" w14:textId="77777777" w:rsidR="006D5FA5" w:rsidRPr="0020168A" w:rsidRDefault="006D5FA5" w:rsidP="008158C8">
      <w:pPr>
        <w:pStyle w:val="Nivel2"/>
      </w:pPr>
      <w:r>
        <w:t>O fiscal técnico do contrato acompanhará a execução do contrato, para que sejam cumpridas todas as condições estabelecidas no contrato, de modo a assegurar os melhores resultados para a Administração. (Decreto nº 11.246, de 2022, art. 22, VI);</w:t>
      </w:r>
    </w:p>
    <w:p w14:paraId="347040FA" w14:textId="6F9F3D10" w:rsidR="006D5FA5" w:rsidRPr="0020168A" w:rsidRDefault="006D5FA5" w:rsidP="005D30B6">
      <w:pPr>
        <w:pStyle w:val="Nivel3"/>
      </w:pPr>
      <w:r>
        <w:t>O fiscal técnico do contrato anotará no histórico de gerenciamento do contrato todas as ocorrências relacionadas à execução do contrato, com a descrição do que for necessário para a regularização das faltas ou dos defeitos observados. (</w:t>
      </w:r>
      <w:hyperlink r:id="rId14" w:anchor="art117§1">
        <w:r w:rsidRPr="4C199FC9">
          <w:rPr>
            <w:rStyle w:val="Hyperlink"/>
          </w:rPr>
          <w:t>Lei nº 14.133, de 2021, art. 117, §1º</w:t>
        </w:r>
      </w:hyperlink>
      <w:r>
        <w:t xml:space="preserve">, e </w:t>
      </w:r>
      <w:hyperlink r:id="rId15" w:anchor="art22">
        <w:r w:rsidRPr="4C199FC9">
          <w:rPr>
            <w:rStyle w:val="Hyperlink"/>
          </w:rPr>
          <w:t>Decreto nº 11.246, de 2022, art. 22, II);</w:t>
        </w:r>
      </w:hyperlink>
    </w:p>
    <w:p w14:paraId="51798605" w14:textId="4AF690AA" w:rsidR="006D5FA5" w:rsidRPr="0020168A" w:rsidRDefault="006D5FA5" w:rsidP="005D30B6">
      <w:pPr>
        <w:pStyle w:val="Nivel3"/>
      </w:pPr>
      <w:r>
        <w:lastRenderedPageBreak/>
        <w:t>Identificada qualquer inexatidão ou irregularidade, o fiscal técnico do contrato emitirá notificações para a correção da execução do contrato, determinando prazo para a correção. (</w:t>
      </w:r>
      <w:hyperlink r:id="rId16" w:anchor="art22">
        <w:r w:rsidRPr="4C199FC9">
          <w:rPr>
            <w:rStyle w:val="Hyperlink"/>
          </w:rPr>
          <w:t>Decreto nº 11.246, de 2022, art. 22, III</w:t>
        </w:r>
      </w:hyperlink>
      <w:r>
        <w:t xml:space="preserve">); </w:t>
      </w:r>
    </w:p>
    <w:p w14:paraId="3E17476E" w14:textId="70189B5A" w:rsidR="006D5FA5" w:rsidRPr="0020168A" w:rsidRDefault="006D5FA5" w:rsidP="005D30B6">
      <w:pPr>
        <w:pStyle w:val="Nivel3"/>
      </w:pPr>
      <w:r>
        <w:t>O fiscal técnico do contrato informará ao gestor do contato, em tempo hábil, a situação que demandar decisão ou adoção de medidas que ultrapassem sua competência, para que adote as medidas necessárias e saneadoras, se for o caso. (</w:t>
      </w:r>
      <w:hyperlink r:id="rId17" w:anchor="art22">
        <w:r w:rsidRPr="4C199FC9">
          <w:rPr>
            <w:rStyle w:val="Hyperlink"/>
          </w:rPr>
          <w:t>Decreto nº 11.246, de 2022, art. 22, IV</w:t>
        </w:r>
      </w:hyperlink>
      <w:r>
        <w:t>).</w:t>
      </w:r>
    </w:p>
    <w:p w14:paraId="1E1C2A18" w14:textId="7B0CC47A" w:rsidR="006D5FA5" w:rsidRPr="0020168A" w:rsidRDefault="006D5FA5" w:rsidP="005D30B6">
      <w:pPr>
        <w:pStyle w:val="Nivel3"/>
      </w:pPr>
      <w:r>
        <w:t>No caso de ocorrências que possam inviabilizar a execução do contrato nas datas aprazadas, o fiscal técnico do contrato comunicará o fato imediatamente ao gestor do contrato. (</w:t>
      </w:r>
      <w:hyperlink r:id="rId18" w:anchor="art22">
        <w:r w:rsidRPr="4C199FC9">
          <w:rPr>
            <w:rStyle w:val="Hyperlink"/>
          </w:rPr>
          <w:t>Decreto nº 11.246, de 2022, art. 22, V</w:t>
        </w:r>
      </w:hyperlink>
      <w:r>
        <w:t>).</w:t>
      </w:r>
    </w:p>
    <w:p w14:paraId="39879A1C" w14:textId="33DA7508" w:rsidR="006D5FA5" w:rsidRPr="0020168A" w:rsidRDefault="006D5FA5" w:rsidP="005D30B6">
      <w:pPr>
        <w:pStyle w:val="Nivel3"/>
      </w:pPr>
      <w:r>
        <w:t>O fiscal técnico do contrato comunicar</w:t>
      </w:r>
      <w:r w:rsidR="6648D71A">
        <w:t>á</w:t>
      </w:r>
      <w:r>
        <w:t xml:space="preserve"> ao gestor do contrato, em tempo hábil, o término do contrato sob sua responsabilidade, com vistas à renovação tempestiva ou à prorrogação contratual </w:t>
      </w:r>
      <w:hyperlink r:id="rId19" w:anchor="art22">
        <w:r w:rsidRPr="4C199FC9">
          <w:rPr>
            <w:rStyle w:val="Hyperlink"/>
          </w:rPr>
          <w:t>(Decreto nº 11.246, de 2022, art. 22, VII</w:t>
        </w:r>
      </w:hyperlink>
      <w:r>
        <w:t>).</w:t>
      </w:r>
    </w:p>
    <w:p w14:paraId="3462EFC4" w14:textId="7085E57C" w:rsidR="3136B6F2" w:rsidRDefault="3136B6F2" w:rsidP="005D30B6">
      <w:pPr>
        <w:pStyle w:val="Nivel3"/>
        <w:numPr>
          <w:ilvl w:val="0"/>
          <w:numId w:val="0"/>
        </w:numPr>
      </w:pPr>
      <w:r w:rsidRPr="4C199FC9">
        <w:t>Fiscalização Administrativa</w:t>
      </w:r>
    </w:p>
    <w:p w14:paraId="222FF146" w14:textId="5EC87F5C" w:rsidR="006D5FA5" w:rsidRPr="0020168A" w:rsidRDefault="006D5FA5" w:rsidP="008158C8">
      <w:pPr>
        <w:pStyle w:val="Nivel2"/>
      </w:pPr>
      <w: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20" w:anchor="art23">
        <w:r w:rsidRPr="4C199FC9">
          <w:rPr>
            <w:rStyle w:val="Hyperlink"/>
          </w:rPr>
          <w:t>Art. 23, I e II, do Decreto nº 11.246, de 2022</w:t>
        </w:r>
      </w:hyperlink>
      <w:r>
        <w:t>).</w:t>
      </w:r>
    </w:p>
    <w:p w14:paraId="2447E0C0" w14:textId="4CCAC2E3" w:rsidR="006D5FA5" w:rsidRPr="0020168A" w:rsidRDefault="77384C9D" w:rsidP="005D30B6">
      <w:pPr>
        <w:pStyle w:val="Nivel3"/>
      </w:pPr>
      <w:r>
        <w:t>Caso ocorra descumprimento das obrigações contratuais, o fiscal administrativo do contrato atuará tempestivamente na solução do problema, reportando ao gestor do contrato para que tome as providências cabíveis, quando ultrapassar a sua competência; (</w:t>
      </w:r>
      <w:hyperlink r:id="rId21" w:anchor="art23">
        <w:r w:rsidRPr="4EB864CD">
          <w:rPr>
            <w:rStyle w:val="Hyperlink"/>
          </w:rPr>
          <w:t>Decreto nº 11.246, de 2022, art. 23, IV</w:t>
        </w:r>
      </w:hyperlink>
      <w:r>
        <w:t>).</w:t>
      </w:r>
    </w:p>
    <w:p w14:paraId="5B666F18" w14:textId="5334A49D" w:rsidR="07D252D6" w:rsidRDefault="07D252D6" w:rsidP="00034C39">
      <w:pPr>
        <w:pStyle w:val="Nvel1-SemNumPreto"/>
        <w:rPr>
          <w:i/>
          <w:iCs/>
        </w:rPr>
      </w:pPr>
      <w:r w:rsidRPr="1414B7F7">
        <w:t>Gestor do Contrato</w:t>
      </w:r>
    </w:p>
    <w:p w14:paraId="61DFF839" w14:textId="114D220F" w:rsidR="07D252D6" w:rsidRDefault="687891D3" w:rsidP="008158C8">
      <w:pPr>
        <w:pStyle w:val="Nivel2"/>
      </w:pPr>
      <w:r w:rsidRPr="4EB864CD">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0DF21136" w14:textId="6B41D1A0" w:rsidR="07D252D6" w:rsidRDefault="687891D3" w:rsidP="008158C8">
      <w:pPr>
        <w:pStyle w:val="Nivel2"/>
      </w:pPr>
      <w:r w:rsidRPr="4EB864CD">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23056BFA" w14:textId="6E247D52" w:rsidR="07D252D6" w:rsidRDefault="687891D3" w:rsidP="008158C8">
      <w:pPr>
        <w:pStyle w:val="Nivel2"/>
      </w:pPr>
      <w:r w:rsidRPr="4EB864CD">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549D1745" w14:textId="399F11D1" w:rsidR="07D252D6" w:rsidRDefault="687891D3" w:rsidP="008158C8">
      <w:pPr>
        <w:pStyle w:val="Nivel2"/>
      </w:pPr>
      <w:r w:rsidRPr="4EB864CD">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568660D6" w14:textId="392B812A" w:rsidR="07D252D6" w:rsidRDefault="687891D3" w:rsidP="008158C8">
      <w:pPr>
        <w:pStyle w:val="Nivel2"/>
      </w:pPr>
      <w:r w:rsidRPr="4EB864CD">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40CC5DCF" w14:textId="6D4AD58C" w:rsidR="07D252D6" w:rsidRDefault="687891D3" w:rsidP="008158C8">
      <w:pPr>
        <w:pStyle w:val="Nivel2"/>
      </w:pPr>
      <w:r w:rsidRPr="4EB864CD">
        <w:lastRenderedPageBreak/>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03FF420A" w14:textId="578826E2" w:rsidR="07D252D6" w:rsidRDefault="687891D3" w:rsidP="008158C8">
      <w:pPr>
        <w:pStyle w:val="Nivel2"/>
      </w:pPr>
      <w:r w:rsidRPr="4EB864CD">
        <w:t>O gestor do contrato deverá enviar a documentação pertinente ao setor de contratos para a formalização dos procedimentos de liquidação e pagamento, no valor dimensionado pela fiscalização e gestão nos termos do contrato.</w:t>
      </w:r>
    </w:p>
    <w:p w14:paraId="5847B691" w14:textId="77777777" w:rsidR="006D5FA5" w:rsidRPr="0020168A" w:rsidRDefault="006D5FA5" w:rsidP="00DA3EF1">
      <w:pPr>
        <w:pStyle w:val="Nivel01"/>
      </w:pPr>
      <w:r>
        <w:t>CRITÉRIOS DE MEDIÇÃO E DE PAGAMENTO</w:t>
      </w:r>
    </w:p>
    <w:p w14:paraId="5233B835" w14:textId="74C18BD3" w:rsidR="006D5FA5" w:rsidRPr="0020168A" w:rsidRDefault="006D5FA5" w:rsidP="00034C39">
      <w:pPr>
        <w:pStyle w:val="Nvel1-SemNumPreto"/>
      </w:pPr>
      <w:r w:rsidRPr="1414B7F7">
        <w:t>Recebimento</w:t>
      </w:r>
    </w:p>
    <w:p w14:paraId="252EB9CC" w14:textId="77777777" w:rsidR="006D5FA5" w:rsidRPr="0020168A" w:rsidRDefault="006D5FA5" w:rsidP="008158C8">
      <w:pPr>
        <w:pStyle w:val="Nivel2"/>
        <w:rPr>
          <w:lang w:eastAsia="en-US"/>
        </w:rPr>
      </w:pPr>
      <w:r w:rsidRPr="60CBE1EE">
        <w:rPr>
          <w:lang w:eastAsia="en-US"/>
        </w:rPr>
        <w:t xml:space="preserve">Os bens serão recebidos provisoriamente, de forma sumária, no ato da entrega, juntamente com a </w:t>
      </w:r>
      <w:r w:rsidRPr="60CBE1EE">
        <w:rPr>
          <w:rFonts w:eastAsia="Calibri"/>
          <w:lang w:eastAsia="en-US"/>
        </w:rPr>
        <w:t>nota</w:t>
      </w:r>
      <w:r w:rsidRPr="60CBE1EE">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0C9A9A35" w14:textId="2565132C" w:rsidR="006D5FA5" w:rsidRPr="0020168A" w:rsidRDefault="006D5FA5" w:rsidP="008158C8">
      <w:pPr>
        <w:pStyle w:val="Nivel2"/>
        <w:rPr>
          <w:lang w:eastAsia="en-US"/>
        </w:rPr>
      </w:pPr>
      <w:r w:rsidRPr="60CBE1EE">
        <w:rPr>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00C4633A">
        <w:rPr>
          <w:lang w:eastAsia="en-US"/>
        </w:rPr>
        <w:t>2</w:t>
      </w:r>
      <w:r w:rsidRPr="60CBE1EE">
        <w:rPr>
          <w:lang w:eastAsia="en-US"/>
        </w:rPr>
        <w:t xml:space="preserve"> (</w:t>
      </w:r>
      <w:r w:rsidR="00C4633A">
        <w:rPr>
          <w:lang w:eastAsia="en-US"/>
        </w:rPr>
        <w:t>dois</w:t>
      </w:r>
      <w:r w:rsidRPr="60CBE1EE">
        <w:rPr>
          <w:lang w:eastAsia="en-US"/>
        </w:rPr>
        <w:t>) dias, a contar da notificação da contratada, às suas custas, sem prejuízo da aplicação das penalidades.</w:t>
      </w:r>
    </w:p>
    <w:p w14:paraId="221AA797" w14:textId="7ED73BBB" w:rsidR="006D5FA5" w:rsidRPr="0020168A" w:rsidRDefault="006D5FA5" w:rsidP="008158C8">
      <w:pPr>
        <w:pStyle w:val="Nivel2"/>
        <w:rPr>
          <w:lang w:eastAsia="en-US"/>
        </w:rPr>
      </w:pPr>
      <w:r w:rsidRPr="60CBE1EE">
        <w:rPr>
          <w:lang w:eastAsia="en-US"/>
        </w:rPr>
        <w:t xml:space="preserve">O recebimento definitivo ocorrerá no prazo de </w:t>
      </w:r>
      <w:r w:rsidR="00C4633A">
        <w:rPr>
          <w:lang w:eastAsia="en-US"/>
        </w:rPr>
        <w:t>10</w:t>
      </w:r>
      <w:r w:rsidRPr="60CBE1EE">
        <w:rPr>
          <w:lang w:eastAsia="en-US"/>
        </w:rPr>
        <w:t>(</w:t>
      </w:r>
      <w:r w:rsidR="00C4633A">
        <w:rPr>
          <w:lang w:eastAsia="en-US"/>
        </w:rPr>
        <w:t>dez</w:t>
      </w:r>
      <w:r w:rsidRPr="60CBE1EE">
        <w:rPr>
          <w:lang w:eastAsia="en-US"/>
        </w:rPr>
        <w:t>) dias úteis, a contar do recebimento da nota fiscal ou instrumento de cobrança equivalente pela Administração, após a verificação da qualidade e quantidade do material e consequente aceitação mediante termo detalhado.</w:t>
      </w:r>
    </w:p>
    <w:p w14:paraId="46650619" w14:textId="4CFD6201" w:rsidR="006D5FA5" w:rsidRPr="0020168A" w:rsidRDefault="006D5FA5" w:rsidP="008158C8">
      <w:pPr>
        <w:pStyle w:val="Nivel2"/>
        <w:rPr>
          <w:lang w:eastAsia="en-US"/>
        </w:rPr>
      </w:pPr>
      <w:r w:rsidRPr="60CBE1EE">
        <w:rPr>
          <w:lang w:eastAsia="en-US"/>
        </w:rPr>
        <w:t xml:space="preserve">Para as contratações decorrentes de despesas cujos valores não ultrapassem o limite de que trata o </w:t>
      </w:r>
      <w:hyperlink r:id="rId22" w:anchor="art75">
        <w:r w:rsidRPr="60CBE1EE">
          <w:rPr>
            <w:rStyle w:val="Hyperlink"/>
            <w:lang w:eastAsia="en-US"/>
          </w:rPr>
          <w:t>inciso II do art. 75 da Lei nº 14.133, de 2021</w:t>
        </w:r>
      </w:hyperlink>
      <w:r w:rsidRPr="60CBE1EE">
        <w:rPr>
          <w:lang w:eastAsia="en-US"/>
        </w:rPr>
        <w:t xml:space="preserve">, o prazo máximo para o recebimento definitivo será de até </w:t>
      </w:r>
      <w:r w:rsidR="00C4633A">
        <w:rPr>
          <w:lang w:eastAsia="en-US"/>
        </w:rPr>
        <w:t>5</w:t>
      </w:r>
      <w:r w:rsidRPr="60CBE1EE">
        <w:rPr>
          <w:lang w:eastAsia="en-US"/>
        </w:rPr>
        <w:t xml:space="preserve"> (</w:t>
      </w:r>
      <w:r w:rsidR="00C4633A">
        <w:rPr>
          <w:lang w:eastAsia="en-US"/>
        </w:rPr>
        <w:t>cinco</w:t>
      </w:r>
      <w:r w:rsidRPr="60CBE1EE">
        <w:rPr>
          <w:lang w:eastAsia="en-US"/>
        </w:rPr>
        <w:t>) dias úteis.</w:t>
      </w:r>
    </w:p>
    <w:p w14:paraId="3AF1A422" w14:textId="77777777" w:rsidR="006D5FA5" w:rsidRPr="0020168A" w:rsidRDefault="006D5FA5" w:rsidP="008158C8">
      <w:pPr>
        <w:pStyle w:val="Nivel2"/>
        <w:rPr>
          <w:lang w:eastAsia="en-US"/>
        </w:rPr>
      </w:pPr>
      <w:r w:rsidRPr="60CBE1EE">
        <w:rPr>
          <w:lang w:eastAsia="en-US"/>
        </w:rPr>
        <w:t xml:space="preserve">O prazo para recebimento definitivo poderá ser excepcionalmente prorrogado, </w:t>
      </w:r>
      <w:r w:rsidRPr="60CBE1EE">
        <w:rPr>
          <w:color w:val="auto"/>
          <w:lang w:eastAsia="en-US"/>
        </w:rPr>
        <w:t>de forma justificada, por igual período, quando houver necessidade de diligências para a aferição do ate</w:t>
      </w:r>
      <w:r w:rsidRPr="60CBE1EE">
        <w:rPr>
          <w:lang w:eastAsia="en-US"/>
        </w:rPr>
        <w:t>ndimento das exigências contratuais.</w:t>
      </w:r>
    </w:p>
    <w:p w14:paraId="633275DB" w14:textId="2E061167" w:rsidR="006D5FA5" w:rsidRPr="0020168A" w:rsidRDefault="006D5FA5" w:rsidP="008158C8">
      <w:pPr>
        <w:pStyle w:val="Nivel2"/>
        <w:rPr>
          <w:lang w:eastAsia="en-US"/>
        </w:rPr>
      </w:pPr>
      <w:r w:rsidRPr="60CBE1EE">
        <w:rPr>
          <w:lang w:eastAsia="en-US"/>
        </w:rPr>
        <w:t xml:space="preserve">No caso de controvérsia sobre a execução do objeto, quanto à dimensão, qualidade e quantidade, deverá ser observado o teor do </w:t>
      </w:r>
      <w:hyperlink r:id="rId23" w:anchor="art143">
        <w:r w:rsidRPr="60CBE1EE">
          <w:rPr>
            <w:rStyle w:val="Hyperlink"/>
            <w:lang w:eastAsia="en-US"/>
          </w:rPr>
          <w:t>art. 143 da Lei nº 14.133, de 2021</w:t>
        </w:r>
      </w:hyperlink>
      <w:r w:rsidRPr="60CBE1EE">
        <w:rPr>
          <w:lang w:eastAsia="en-US"/>
        </w:rPr>
        <w:t xml:space="preserve">, comunicando-se à empresa para emissão de Nota Fiscal no que </w:t>
      </w:r>
      <w:proofErr w:type="spellStart"/>
      <w:r w:rsidRPr="60CBE1EE">
        <w:rPr>
          <w:lang w:eastAsia="en-US"/>
        </w:rPr>
        <w:t>pertine</w:t>
      </w:r>
      <w:proofErr w:type="spellEnd"/>
      <w:r w:rsidRPr="60CBE1EE">
        <w:rPr>
          <w:lang w:eastAsia="en-US"/>
        </w:rPr>
        <w:t xml:space="preserve"> à parcela incontroversa da execução do objeto, para efeito de liquidação e pagamento.</w:t>
      </w:r>
    </w:p>
    <w:p w14:paraId="21E033AB" w14:textId="77777777" w:rsidR="006D5FA5" w:rsidRPr="0020168A" w:rsidRDefault="006D5FA5" w:rsidP="008158C8">
      <w:pPr>
        <w:pStyle w:val="Nivel2"/>
        <w:rPr>
          <w:lang w:eastAsia="en-US"/>
        </w:rPr>
      </w:pPr>
      <w:r w:rsidRPr="60CBE1EE">
        <w:rPr>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12AEA2F" w14:textId="58BB57E3" w:rsidR="006D5FA5" w:rsidRPr="0020168A" w:rsidRDefault="006D5FA5" w:rsidP="008158C8">
      <w:pPr>
        <w:pStyle w:val="Nivel2"/>
        <w:rPr>
          <w:lang w:eastAsia="en-US"/>
        </w:rPr>
      </w:pPr>
      <w:r w:rsidRPr="60CBE1EE">
        <w:rPr>
          <w:lang w:eastAsia="en-US"/>
        </w:rPr>
        <w:t xml:space="preserve">O recebimento provisório ou definitivo não excluirá a responsabilidade civil pela solidez e pela segurança </w:t>
      </w:r>
      <w:r w:rsidR="00C92636" w:rsidRPr="60CBE1EE">
        <w:rPr>
          <w:lang w:eastAsia="en-US"/>
        </w:rPr>
        <w:t xml:space="preserve">dos bens </w:t>
      </w:r>
      <w:r w:rsidRPr="60CBE1EE">
        <w:rPr>
          <w:lang w:eastAsia="en-US"/>
        </w:rPr>
        <w:t>nem a responsabilidade ético-profissional pela perfeita execução do contrato.</w:t>
      </w:r>
    </w:p>
    <w:p w14:paraId="52137DE9" w14:textId="0EB12F99" w:rsidR="009D76FA" w:rsidRPr="0020168A" w:rsidRDefault="006D5FA5" w:rsidP="00034C39">
      <w:pPr>
        <w:pStyle w:val="Nvel1-SemNumPreto"/>
      </w:pPr>
      <w:r w:rsidRPr="0020168A">
        <w:t>Liquidaçã</w:t>
      </w:r>
      <w:r w:rsidR="004A5319" w:rsidRPr="0020168A">
        <w:t>o</w:t>
      </w:r>
    </w:p>
    <w:p w14:paraId="423A2D43" w14:textId="10E70C25" w:rsidR="006D5FA5" w:rsidRPr="0020168A" w:rsidRDefault="006D5FA5" w:rsidP="008158C8">
      <w:pPr>
        <w:pStyle w:val="Nivel2"/>
        <w:rPr>
          <w:lang w:eastAsia="en-US"/>
        </w:rPr>
      </w:pPr>
      <w:r w:rsidRPr="60CBE1EE">
        <w:rPr>
          <w:lang w:eastAsia="en-US"/>
        </w:rPr>
        <w:t xml:space="preserve">Recebida a Nota Fiscal ou documento de cobrança equivalente, correrá o prazo de dez dias úteis para fins de liquidação, na forma desta seção, prorrogáveis por igual período, nos termos do </w:t>
      </w:r>
      <w:r w:rsidR="7BCEC987" w:rsidRPr="7C584E9E">
        <w:rPr>
          <w:lang w:eastAsia="en-US"/>
        </w:rPr>
        <w:t>art. 7º, §</w:t>
      </w:r>
      <w:r w:rsidR="4E49A5D9" w:rsidRPr="7C584E9E">
        <w:rPr>
          <w:lang w:eastAsia="en-US"/>
        </w:rPr>
        <w:t>3</w:t>
      </w:r>
      <w:r w:rsidRPr="7C584E9E">
        <w:rPr>
          <w:rStyle w:val="Hyperlink"/>
          <w:lang w:eastAsia="en-US"/>
        </w:rPr>
        <w:t>º da Instrução Normativa SEGES/ME nº 77/2022</w:t>
      </w:r>
      <w:r w:rsidRPr="7C584E9E">
        <w:rPr>
          <w:lang w:eastAsia="en-US"/>
        </w:rPr>
        <w:t>.</w:t>
      </w:r>
    </w:p>
    <w:p w14:paraId="4CE732C3" w14:textId="39D659C9" w:rsidR="006D5FA5" w:rsidRPr="0020168A" w:rsidRDefault="006D5FA5" w:rsidP="005D30B6">
      <w:pPr>
        <w:pStyle w:val="Nivel3"/>
      </w:pPr>
      <w:r>
        <w:t xml:space="preserve">O prazo de que trata o item anterior será reduzido à metade, mantendo-se a possibilidade de prorrogação, no caso de contratações decorrentes de despesas cujos valores não ultrapassem o limite de que trata o </w:t>
      </w:r>
      <w:hyperlink r:id="rId24" w:anchor="art75">
        <w:r w:rsidRPr="1F4099FD">
          <w:rPr>
            <w:rStyle w:val="Hyperlink"/>
          </w:rPr>
          <w:t>inciso II do art. 75 da Lei nº 14.133, de 2021</w:t>
        </w:r>
      </w:hyperlink>
      <w:r>
        <w:t>.</w:t>
      </w:r>
    </w:p>
    <w:p w14:paraId="5C93515C" w14:textId="77777777" w:rsidR="006D5FA5" w:rsidRPr="0020168A" w:rsidRDefault="006D5FA5" w:rsidP="008158C8">
      <w:pPr>
        <w:pStyle w:val="Nivel2"/>
        <w:rPr>
          <w:lang w:eastAsia="en-US"/>
        </w:rPr>
      </w:pPr>
      <w:r w:rsidRPr="60CBE1EE">
        <w:rPr>
          <w:lang w:eastAsia="en-US"/>
        </w:rPr>
        <w:lastRenderedPageBreak/>
        <w:t xml:space="preserve">Para fins de liquidação, o setor competente deverá verificar se a nota fiscal ou instrumento de cobrança equivalente apresentado expressa os elementos necessários e essenciais do documento, tais como: </w:t>
      </w:r>
    </w:p>
    <w:p w14:paraId="3E7EB4DA" w14:textId="77777777" w:rsidR="00F67937" w:rsidRPr="00F67937" w:rsidRDefault="006D5FA5" w:rsidP="00881F44">
      <w:pPr>
        <w:pStyle w:val="Nivel3"/>
        <w:rPr>
          <w:lang w:eastAsia="en-US"/>
        </w:rPr>
      </w:pPr>
      <w:r w:rsidRPr="1F4099FD">
        <w:rPr>
          <w:lang w:eastAsia="en-US"/>
        </w:rPr>
        <w:t>o prazo de validade;</w:t>
      </w:r>
    </w:p>
    <w:p w14:paraId="6CAECA89" w14:textId="77777777" w:rsidR="00F67937" w:rsidRDefault="006D5FA5" w:rsidP="00881F44">
      <w:pPr>
        <w:pStyle w:val="Nivel3"/>
        <w:rPr>
          <w:lang w:eastAsia="en-US"/>
        </w:rPr>
      </w:pPr>
      <w:r w:rsidRPr="1F4099FD">
        <w:rPr>
          <w:lang w:eastAsia="en-US"/>
        </w:rPr>
        <w:t xml:space="preserve">a data da emissão; </w:t>
      </w:r>
    </w:p>
    <w:p w14:paraId="7A87FA3A" w14:textId="77777777" w:rsidR="00F67937" w:rsidRDefault="006D5FA5" w:rsidP="00881F44">
      <w:pPr>
        <w:pStyle w:val="Nivel3"/>
        <w:rPr>
          <w:lang w:eastAsia="en-US"/>
        </w:rPr>
      </w:pPr>
      <w:r w:rsidRPr="1F4099FD">
        <w:rPr>
          <w:lang w:eastAsia="en-US"/>
        </w:rPr>
        <w:t xml:space="preserve">os dados do contrato e do órgão contratante; </w:t>
      </w:r>
    </w:p>
    <w:p w14:paraId="02C6447A" w14:textId="77777777" w:rsidR="00F67937" w:rsidRDefault="006D5FA5" w:rsidP="00881F44">
      <w:pPr>
        <w:pStyle w:val="Nivel3"/>
        <w:rPr>
          <w:lang w:eastAsia="en-US"/>
        </w:rPr>
      </w:pPr>
      <w:r w:rsidRPr="1F4099FD">
        <w:rPr>
          <w:lang w:eastAsia="en-US"/>
        </w:rPr>
        <w:t xml:space="preserve">o período respectivo de execução do contrato; </w:t>
      </w:r>
    </w:p>
    <w:p w14:paraId="240EB273" w14:textId="77777777" w:rsidR="00F67937" w:rsidRDefault="006D5FA5" w:rsidP="00881F44">
      <w:pPr>
        <w:pStyle w:val="Nivel3"/>
        <w:rPr>
          <w:lang w:eastAsia="en-US"/>
        </w:rPr>
      </w:pPr>
      <w:r w:rsidRPr="1F4099FD">
        <w:rPr>
          <w:lang w:eastAsia="en-US"/>
        </w:rPr>
        <w:t xml:space="preserve">o valor a pagar; e </w:t>
      </w:r>
    </w:p>
    <w:p w14:paraId="38467FDE" w14:textId="4DADEA9F" w:rsidR="006D5FA5" w:rsidRPr="00F67937" w:rsidRDefault="006D5FA5" w:rsidP="00881F44">
      <w:pPr>
        <w:pStyle w:val="Nivel3"/>
        <w:rPr>
          <w:lang w:eastAsia="en-US"/>
        </w:rPr>
      </w:pPr>
      <w:r w:rsidRPr="1F4099FD">
        <w:rPr>
          <w:lang w:eastAsia="en-US"/>
        </w:rPr>
        <w:t>eventual destaque do valor de retenções tributárias cabíveis.</w:t>
      </w:r>
    </w:p>
    <w:p w14:paraId="03A44876" w14:textId="77777777" w:rsidR="006D5FA5" w:rsidRPr="0020168A" w:rsidRDefault="006D5FA5" w:rsidP="008158C8">
      <w:pPr>
        <w:pStyle w:val="Nivel2"/>
        <w:rPr>
          <w:lang w:eastAsia="en-US"/>
        </w:rPr>
      </w:pPr>
      <w:r w:rsidRPr="60CBE1EE">
        <w:rPr>
          <w:rFonts w:eastAsia="Calibri"/>
          <w:lang w:eastAsia="en-US"/>
        </w:rPr>
        <w:t xml:space="preserve"> Havendo erro na apresentação da nota fiscal ou instrumento de cobrança equivalente, ou circunstância que impeça a </w:t>
      </w:r>
      <w:r w:rsidRPr="60CBE1EE">
        <w:rPr>
          <w:lang w:eastAsia="en-US"/>
        </w:rPr>
        <w:t>liquidação da despesa, esta ficará sobrestada até que o contratado providencie as medidas saneadoras, reiniciando-se o prazo após a comprovação da regularização da situação, sem ônus ao contratante;</w:t>
      </w:r>
    </w:p>
    <w:p w14:paraId="507C7E0E" w14:textId="6F3F44CA" w:rsidR="006D5FA5" w:rsidRPr="0020168A" w:rsidRDefault="006D5FA5" w:rsidP="008158C8">
      <w:pPr>
        <w:pStyle w:val="Nivel2"/>
        <w:rPr>
          <w:lang w:eastAsia="en-US"/>
        </w:rPr>
      </w:pPr>
      <w:r w:rsidRPr="60CBE1EE">
        <w:rPr>
          <w:lang w:eastAsia="en-US"/>
        </w:rPr>
        <w:t xml:space="preserve"> A nota fiscal ou instrumento de cobrança equivalente deverá ser obrigatoriamente acompanhado da comprovação da regularidade fiscal, constatada por meio de consulta </w:t>
      </w:r>
      <w:r w:rsidRPr="60CBE1EE">
        <w:rPr>
          <w:i/>
          <w:iCs/>
          <w:lang w:eastAsia="en-US"/>
        </w:rPr>
        <w:t>on-line</w:t>
      </w:r>
      <w:r w:rsidRPr="60CBE1EE">
        <w:rPr>
          <w:lang w:eastAsia="en-US"/>
        </w:rPr>
        <w:t xml:space="preserve"> ao SICAF ou, na impossibilidade de acesso ao referido Sistema, mediante consulta aos sítios eletrônicos oficiais ou à documentação mencionada no </w:t>
      </w:r>
      <w:hyperlink r:id="rId25" w:anchor="art68">
        <w:r w:rsidRPr="60CBE1EE">
          <w:rPr>
            <w:rStyle w:val="Hyperlink"/>
            <w:lang w:eastAsia="en-US"/>
          </w:rPr>
          <w:t xml:space="preserve">art. 68 da Lei nº 14.133, de 2021.  </w:t>
        </w:r>
      </w:hyperlink>
      <w:r w:rsidRPr="60CBE1EE">
        <w:rPr>
          <w:lang w:eastAsia="en-US"/>
        </w:rPr>
        <w:t xml:space="preserve"> </w:t>
      </w:r>
    </w:p>
    <w:p w14:paraId="080397CD" w14:textId="66DE8055" w:rsidR="653B737E" w:rsidRDefault="653B737E" w:rsidP="008158C8">
      <w:pPr>
        <w:pStyle w:val="Nivel2"/>
      </w:pPr>
      <w:r w:rsidRPr="728E6B8C">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444C4DE6" w14:textId="77777777" w:rsidR="006D5FA5" w:rsidRPr="0020168A" w:rsidRDefault="006D5FA5" w:rsidP="008158C8">
      <w:pPr>
        <w:pStyle w:val="Nivel2"/>
        <w:rPr>
          <w:lang w:eastAsia="en-US"/>
        </w:rPr>
      </w:pPr>
      <w:r w:rsidRPr="60CBE1EE">
        <w:rPr>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E554E11" w14:textId="77777777" w:rsidR="006D5FA5" w:rsidRPr="0020168A" w:rsidRDefault="006D5FA5" w:rsidP="008158C8">
      <w:pPr>
        <w:pStyle w:val="Nivel2"/>
        <w:rPr>
          <w:lang w:eastAsia="en-US"/>
        </w:rPr>
      </w:pPr>
      <w:r w:rsidRPr="60CBE1EE">
        <w:rPr>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9A0B006" w14:textId="77777777" w:rsidR="006D5FA5" w:rsidRPr="0020168A" w:rsidRDefault="006D5FA5" w:rsidP="008158C8">
      <w:pPr>
        <w:pStyle w:val="Nivel2"/>
        <w:rPr>
          <w:lang w:eastAsia="en-US"/>
        </w:rPr>
      </w:pPr>
      <w:r w:rsidRPr="60CBE1EE">
        <w:rPr>
          <w:lang w:eastAsia="en-US"/>
        </w:rPr>
        <w:t xml:space="preserve">Persistindo a irregularidade, o contratante deverá adotar as medidas necessárias à rescisão contratual nos autos do processo administrativo correspondente, assegurada ao contratado a ampla defesa. </w:t>
      </w:r>
    </w:p>
    <w:p w14:paraId="548DCBD1" w14:textId="77777777" w:rsidR="006D5FA5" w:rsidRPr="0020168A" w:rsidRDefault="006D5FA5" w:rsidP="008158C8">
      <w:pPr>
        <w:pStyle w:val="Nivel2"/>
        <w:rPr>
          <w:lang w:eastAsia="en-US"/>
        </w:rPr>
      </w:pPr>
      <w:r w:rsidRPr="60CBE1EE">
        <w:rPr>
          <w:lang w:eastAsia="en-US"/>
        </w:rPr>
        <w:t xml:space="preserve">Havendo a efetiva execução do objeto, os pagamentos serão realizados normalmente, até que se decida pela rescisão do contrato, caso o contratado não regularize sua situação junto ao SICAF.  </w:t>
      </w:r>
    </w:p>
    <w:p w14:paraId="5ED0F182" w14:textId="77777777" w:rsidR="006D5FA5" w:rsidRPr="0020168A" w:rsidRDefault="006D5FA5" w:rsidP="00034C39">
      <w:pPr>
        <w:pStyle w:val="Nvel1-SemNumPreto"/>
      </w:pPr>
      <w:r w:rsidRPr="0020168A">
        <w:t>Prazo de pagamento</w:t>
      </w:r>
    </w:p>
    <w:p w14:paraId="10CDE73D" w14:textId="693EF23D" w:rsidR="006D5FA5" w:rsidRPr="0020168A" w:rsidRDefault="006D5FA5" w:rsidP="008158C8">
      <w:pPr>
        <w:pStyle w:val="Nivel2"/>
      </w:pPr>
      <w:r>
        <w:t xml:space="preserve">O pagamento será efetuado no prazo de até 10 (dez) dias úteis contados da finalização da liquidação da despesa, conforme seção anterior, nos termos da </w:t>
      </w:r>
      <w:hyperlink r:id="rId26">
        <w:r w:rsidRPr="60CBE1EE">
          <w:rPr>
            <w:rStyle w:val="Hyperlink"/>
          </w:rPr>
          <w:t>Instrução Normativa SEGES/ME nº 77, de 2022</w:t>
        </w:r>
      </w:hyperlink>
      <w:r>
        <w:t>.</w:t>
      </w:r>
    </w:p>
    <w:p w14:paraId="462CCEED" w14:textId="6FE6C8EE" w:rsidR="006D5FA5" w:rsidRPr="0020168A" w:rsidRDefault="006D5FA5" w:rsidP="008158C8">
      <w:pPr>
        <w:pStyle w:val="Nivel2"/>
        <w:rPr>
          <w:lang w:eastAsia="en-US"/>
        </w:rPr>
      </w:pPr>
      <w:r w:rsidRPr="60CBE1EE">
        <w:rPr>
          <w:lang w:eastAsia="en-US"/>
        </w:rPr>
        <w:t xml:space="preserve">No caso de atraso pelo Contratante, os valores devidos ao contratado serão atualizados monetariamente entre o termo final do prazo de pagamento até a data de sua efetiva realização, mediante aplicação do </w:t>
      </w:r>
      <w:r w:rsidR="00C4633A">
        <w:rPr>
          <w:lang w:eastAsia="en-US"/>
        </w:rPr>
        <w:t>Í</w:t>
      </w:r>
      <w:r w:rsidRPr="60CBE1EE">
        <w:rPr>
          <w:lang w:eastAsia="en-US"/>
        </w:rPr>
        <w:t>ndice</w:t>
      </w:r>
      <w:r w:rsidR="00C4633A">
        <w:rPr>
          <w:lang w:eastAsia="en-US"/>
        </w:rPr>
        <w:t xml:space="preserve"> </w:t>
      </w:r>
      <w:r w:rsidR="00C4633A">
        <w:t xml:space="preserve">Nacional de Preços ao Consumidor Amplo (IPCA) </w:t>
      </w:r>
      <w:r w:rsidRPr="60CBE1EE">
        <w:rPr>
          <w:lang w:eastAsia="en-US"/>
        </w:rPr>
        <w:t>de correção monetária.</w:t>
      </w:r>
    </w:p>
    <w:p w14:paraId="06648BED" w14:textId="77777777" w:rsidR="006D5FA5" w:rsidRPr="0020168A" w:rsidRDefault="006D5FA5" w:rsidP="00034C39">
      <w:pPr>
        <w:pStyle w:val="Nvel1-SemNumPreto"/>
      </w:pPr>
      <w:r w:rsidRPr="0020168A">
        <w:lastRenderedPageBreak/>
        <w:t>Forma de pagamento</w:t>
      </w:r>
    </w:p>
    <w:p w14:paraId="5A58C209" w14:textId="77777777" w:rsidR="006D5FA5" w:rsidRPr="0020168A" w:rsidRDefault="006D5FA5" w:rsidP="008158C8">
      <w:pPr>
        <w:pStyle w:val="Nivel2"/>
        <w:rPr>
          <w:lang w:eastAsia="en-US"/>
        </w:rPr>
      </w:pPr>
      <w:r w:rsidRPr="60CBE1EE">
        <w:rPr>
          <w:lang w:eastAsia="en-US"/>
        </w:rPr>
        <w:t>O pagamento será realizado por meio de ordem bancária, para crédito em banco, agência e conta corrente indicados pelo contratado.</w:t>
      </w:r>
    </w:p>
    <w:p w14:paraId="1A18C34A" w14:textId="77777777" w:rsidR="006D5FA5" w:rsidRPr="0020168A" w:rsidRDefault="006D5FA5" w:rsidP="008158C8">
      <w:pPr>
        <w:pStyle w:val="Nivel2"/>
        <w:rPr>
          <w:lang w:eastAsia="en-US"/>
        </w:rPr>
      </w:pPr>
      <w:r w:rsidRPr="60CBE1EE">
        <w:rPr>
          <w:lang w:eastAsia="en-US"/>
        </w:rPr>
        <w:t>Será considerada data do pagamento o dia em que constar como emitida a ordem bancária para pagamento.</w:t>
      </w:r>
    </w:p>
    <w:p w14:paraId="4308B690" w14:textId="77777777" w:rsidR="006D5FA5" w:rsidRPr="0020168A" w:rsidRDefault="006D5FA5" w:rsidP="008158C8">
      <w:pPr>
        <w:pStyle w:val="Nivel2"/>
        <w:rPr>
          <w:lang w:eastAsia="en-US"/>
        </w:rPr>
      </w:pPr>
      <w:r w:rsidRPr="60CBE1EE">
        <w:rPr>
          <w:lang w:eastAsia="en-US"/>
        </w:rPr>
        <w:t>Quando do pagamento, será efetuada a retenção tributária prevista na legislação aplicável.</w:t>
      </w:r>
    </w:p>
    <w:p w14:paraId="4050937F" w14:textId="77777777" w:rsidR="006D5FA5" w:rsidRPr="0020168A" w:rsidRDefault="006D5FA5" w:rsidP="005D30B6">
      <w:pPr>
        <w:pStyle w:val="Nivel3"/>
        <w:rPr>
          <w:lang w:eastAsia="en-US"/>
        </w:rPr>
      </w:pPr>
      <w:r w:rsidRPr="1F4099FD">
        <w:rPr>
          <w:lang w:eastAsia="en-US"/>
        </w:rPr>
        <w:t>Independentemente do percentual de tributo inserido na planilha, quando houver, serão retidos na fonte, quando da realização do pagamento, os percentuais estabelecidos na legislação vigente.</w:t>
      </w:r>
    </w:p>
    <w:p w14:paraId="5798EBC7" w14:textId="2EE00DEA" w:rsidR="006D5FA5" w:rsidRPr="0020168A" w:rsidRDefault="006D5FA5" w:rsidP="008158C8">
      <w:pPr>
        <w:pStyle w:val="Nivel2"/>
        <w:rPr>
          <w:lang w:eastAsia="en-US"/>
        </w:rPr>
      </w:pPr>
      <w:r w:rsidRPr="60CBE1EE">
        <w:rPr>
          <w:lang w:eastAsia="en-US"/>
        </w:rPr>
        <w:t xml:space="preserve">O contratado regularmente optante pelo Simples Nacional, nos termos da </w:t>
      </w:r>
      <w:hyperlink r:id="rId27">
        <w:r w:rsidRPr="60CBE1EE">
          <w:rPr>
            <w:rStyle w:val="Hyperlink"/>
            <w:lang w:eastAsia="en-US"/>
          </w:rPr>
          <w:t>Lei Complementar nº 123, de 2006</w:t>
        </w:r>
      </w:hyperlink>
      <w:r w:rsidRPr="60CBE1EE">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6766BD2" w14:textId="77777777" w:rsidR="006D5FA5" w:rsidRPr="0020168A" w:rsidRDefault="006D5FA5" w:rsidP="00034C39">
      <w:pPr>
        <w:pStyle w:val="Nvel1-SemNumPreto"/>
      </w:pPr>
      <w:r w:rsidRPr="0020168A">
        <w:t>Cessão de crédito</w:t>
      </w:r>
    </w:p>
    <w:p w14:paraId="6015AC75" w14:textId="6482983B" w:rsidR="006D5FA5" w:rsidRPr="0020168A" w:rsidRDefault="006D5FA5" w:rsidP="008158C8">
      <w:pPr>
        <w:pStyle w:val="Nivel2"/>
        <w:rPr>
          <w:lang w:eastAsia="en-US"/>
        </w:rPr>
      </w:pPr>
      <w:r w:rsidRPr="60CBE1EE">
        <w:rPr>
          <w:lang w:eastAsia="en-US"/>
        </w:rPr>
        <w:t xml:space="preserve">É admitida a cessão fiduciária de direitos creditícios com instituição financeira, nos termos e de acordo com os procedimentos previstos na </w:t>
      </w:r>
      <w:hyperlink r:id="rId28">
        <w:r w:rsidRPr="60CBE1EE">
          <w:rPr>
            <w:rStyle w:val="Hyperlink"/>
            <w:lang w:eastAsia="en-US"/>
          </w:rPr>
          <w:t>Instrução Normativa SEGES/ME nº 53, de 8 de Julho de 2020</w:t>
        </w:r>
      </w:hyperlink>
      <w:r w:rsidRPr="60CBE1EE">
        <w:rPr>
          <w:lang w:eastAsia="en-US"/>
        </w:rPr>
        <w:t>, conforme as regras deste presente tópico.</w:t>
      </w:r>
    </w:p>
    <w:p w14:paraId="3A85E89C" w14:textId="63F7AFFC" w:rsidR="006D5FA5" w:rsidRPr="008158C8" w:rsidRDefault="006D5FA5" w:rsidP="00C7533B">
      <w:pPr>
        <w:pStyle w:val="Nvel3-R"/>
      </w:pPr>
      <w:bookmarkStart w:id="1" w:name="_Ref118216946"/>
      <w:r w:rsidRPr="008158C8">
        <w:t xml:space="preserve">As cessões de crédito </w:t>
      </w:r>
      <w:r w:rsidR="00756204" w:rsidRPr="008158C8">
        <w:t xml:space="preserve">não abrangidas pela Instrução Normativa SEGES/ME nº 53, de 8 de julho de 2020 </w:t>
      </w:r>
      <w:r w:rsidRPr="008158C8">
        <w:t>dependerão de prévia aprovação do contratante.</w:t>
      </w:r>
      <w:bookmarkEnd w:id="1"/>
    </w:p>
    <w:p w14:paraId="3D6DC2FD" w14:textId="3000ADBF" w:rsidR="006D5FA5" w:rsidRPr="0020168A" w:rsidRDefault="006D5FA5" w:rsidP="008158C8">
      <w:pPr>
        <w:pStyle w:val="Nivel2"/>
        <w:rPr>
          <w:lang w:eastAsia="en-US"/>
        </w:rPr>
      </w:pPr>
      <w:r w:rsidRPr="60CBE1EE">
        <w:rPr>
          <w:lang w:eastAsia="en-US"/>
        </w:rPr>
        <w:t>A eficácia da cessão de crédito</w:t>
      </w:r>
      <w:r w:rsidR="00A22B6B" w:rsidRPr="00A22B6B">
        <w:t xml:space="preserve"> </w:t>
      </w:r>
      <w:r w:rsidR="00A22B6B" w:rsidRPr="16C22A4B">
        <w:t>não</w:t>
      </w:r>
      <w:r w:rsidR="00A22B6B">
        <w:t xml:space="preserve"> abrangidas</w:t>
      </w:r>
      <w:r w:rsidR="00A22B6B" w:rsidRPr="16C22A4B">
        <w:t xml:space="preserve"> </w:t>
      </w:r>
      <w:r w:rsidR="00A22B6B">
        <w:t>pela Instrução Normativa SEGES/ME nº 53, de 8 de julho de 2020,</w:t>
      </w:r>
      <w:r w:rsidRPr="60CBE1EE">
        <w:rPr>
          <w:lang w:eastAsia="en-US"/>
        </w:rPr>
        <w:t xml:space="preserve"> em relação à Administração, está condicionada à celebração de termo aditivo ao contrato administrativo.</w:t>
      </w:r>
    </w:p>
    <w:p w14:paraId="36DE3F19" w14:textId="6AA34A33" w:rsidR="006D5FA5" w:rsidRPr="0020168A" w:rsidRDefault="006D5FA5" w:rsidP="008158C8">
      <w:pPr>
        <w:pStyle w:val="Nivel2"/>
        <w:rPr>
          <w:lang w:eastAsia="en-US"/>
        </w:rPr>
      </w:pPr>
      <w:r w:rsidRPr="60CBE1EE">
        <w:rPr>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hyperlink r:id="rId29" w:anchor=":~:text=LEI%20N%C2%BA%208.429%2C%20DE%202%20DE%20JUNHO%20DE%201992&amp;text=Disp%C3%B5e%20sobre%20as%20san%C3%A7%C3%B5es%20aplic%C3%A1veis,fundacional%20e%20d%C3%A1%20outras%20provid%C3%AAncias.">
        <w:r w:rsidRPr="60CBE1EE">
          <w:rPr>
            <w:rStyle w:val="Hyperlink"/>
            <w:lang w:eastAsia="en-US"/>
          </w:rPr>
          <w:t>o art. 12 da Lei nº 8.429, de 1992</w:t>
        </w:r>
      </w:hyperlink>
      <w:r w:rsidR="1C562287" w:rsidRPr="728E6B8C">
        <w:rPr>
          <w:lang w:eastAsia="en-US"/>
        </w:rPr>
        <w:t>,</w:t>
      </w:r>
      <w:r w:rsidRPr="60CBE1EE">
        <w:rPr>
          <w:lang w:eastAsia="en-US"/>
        </w:rPr>
        <w:t xml:space="preserve"> nos termos do </w:t>
      </w:r>
      <w:hyperlink r:id="rId30">
        <w:r w:rsidRPr="60CBE1EE">
          <w:rPr>
            <w:rStyle w:val="Hyperlink"/>
            <w:lang w:eastAsia="en-US"/>
          </w:rPr>
          <w:t>Parecer JL-01, de 18 de maio de 2020.</w:t>
        </w:r>
      </w:hyperlink>
      <w:bookmarkStart w:id="2" w:name="_Hlk114498447"/>
      <w:bookmarkEnd w:id="2"/>
    </w:p>
    <w:p w14:paraId="5B1F8C0E" w14:textId="45822EA3" w:rsidR="03968920" w:rsidRDefault="03968920" w:rsidP="008158C8">
      <w:pPr>
        <w:pStyle w:val="Nivel2"/>
      </w:pPr>
      <w:r w:rsidRPr="728E6B8C">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r w:rsidRPr="728E6B8C">
        <w:rPr>
          <w:sz w:val="19"/>
          <w:szCs w:val="19"/>
        </w:rPr>
        <w:t xml:space="preserve"> (INSTRUÇÃO NORMATIVA Nº 53, DE 8 DE JULHO DE 2020 e Anexos)</w:t>
      </w:r>
    </w:p>
    <w:p w14:paraId="111D3AA9" w14:textId="77777777" w:rsidR="006D5FA5" w:rsidRPr="0020168A" w:rsidRDefault="006D5FA5" w:rsidP="008158C8">
      <w:pPr>
        <w:pStyle w:val="Nivel2"/>
        <w:rPr>
          <w:lang w:eastAsia="en-US"/>
        </w:rPr>
      </w:pPr>
      <w:r w:rsidRPr="60CBE1EE">
        <w:rPr>
          <w:lang w:eastAsia="en-US"/>
        </w:rPr>
        <w:t>A cessão de crédito não afetará a execução do objeto contratado, que continuará sob a integral responsabilidade do contratado.</w:t>
      </w:r>
    </w:p>
    <w:p w14:paraId="2E24D412" w14:textId="087B44EA" w:rsidR="006D5FA5" w:rsidRPr="0020168A" w:rsidRDefault="006D5FA5" w:rsidP="00DA3EF1">
      <w:pPr>
        <w:pStyle w:val="Nivel01"/>
      </w:pPr>
      <w:r>
        <w:lastRenderedPageBreak/>
        <w:t>FORMA E CRITÉRIOS DE SELEÇÃO DO FORNECEDOR</w:t>
      </w:r>
      <w:r w:rsidR="00E66CC3">
        <w:t xml:space="preserve"> E FORMA DE FORNECIMENTO</w:t>
      </w:r>
    </w:p>
    <w:p w14:paraId="55E892C6" w14:textId="77777777" w:rsidR="006D5FA5" w:rsidRPr="0020168A" w:rsidRDefault="006D5FA5" w:rsidP="00034C39">
      <w:pPr>
        <w:pStyle w:val="Nvel1-SemNumPreto"/>
        <w:rPr>
          <w:highlight w:val="yellow"/>
        </w:rPr>
      </w:pPr>
      <w:r w:rsidRPr="0020168A">
        <w:t>Forma de seleção e critério de julgamento da proposta</w:t>
      </w:r>
    </w:p>
    <w:p w14:paraId="5653A6C5" w14:textId="4EDEEC8B" w:rsidR="006D5FA5" w:rsidRPr="00E66CC3" w:rsidRDefault="006D5FA5" w:rsidP="008158C8">
      <w:pPr>
        <w:pStyle w:val="Nivel2"/>
      </w:pPr>
      <w:r w:rsidRPr="60CBE1EE">
        <w:t>O fornecedor será selecionado por meio da realização de procedimento de LICITAÇÃO, na modalidade PREGÃO, sob a forma ELETRÔNICA, com adoção do critério de julgamento pelo MENOR PREÇO</w:t>
      </w:r>
      <w:r w:rsidR="008158C8">
        <w:t>.</w:t>
      </w:r>
    </w:p>
    <w:p w14:paraId="7E24092C" w14:textId="5F0995AA" w:rsidR="00E66CC3" w:rsidRPr="00E66CC3" w:rsidRDefault="00E66CC3" w:rsidP="00034C39">
      <w:pPr>
        <w:pStyle w:val="Nvel1-SemNumPreto"/>
      </w:pPr>
      <w:r>
        <w:t>Forma de fornecimento</w:t>
      </w:r>
    </w:p>
    <w:p w14:paraId="5E089EE6" w14:textId="7E26BD78" w:rsidR="00E66CC3" w:rsidRPr="008158C8" w:rsidRDefault="00E66CC3" w:rsidP="008158C8">
      <w:pPr>
        <w:pStyle w:val="Nivel2"/>
      </w:pPr>
      <w:r w:rsidRPr="008158C8">
        <w:rPr>
          <w:rStyle w:val="normaltextrun"/>
          <w:color w:val="FF0000"/>
          <w:shd w:val="clear" w:color="auto" w:fill="FFFFFF"/>
        </w:rPr>
        <w:t xml:space="preserve">O </w:t>
      </w:r>
      <w:r w:rsidRPr="008158C8">
        <w:rPr>
          <w:rStyle w:val="findhit"/>
          <w:color w:val="FF0000"/>
          <w:shd w:val="clear" w:color="auto" w:fill="FFFFFF"/>
        </w:rPr>
        <w:t xml:space="preserve">fornecimento do objeto será </w:t>
      </w:r>
      <w:r w:rsidRPr="008158C8">
        <w:t>[integral/parcelado/continuado]</w:t>
      </w:r>
      <w:r w:rsidRPr="008158C8">
        <w:rPr>
          <w:shd w:val="clear" w:color="auto" w:fill="FFFFFF"/>
        </w:rPr>
        <w:t>.</w:t>
      </w:r>
    </w:p>
    <w:p w14:paraId="6231C289" w14:textId="77777777" w:rsidR="006D5FA5" w:rsidRPr="0020168A" w:rsidRDefault="006D5FA5" w:rsidP="00034C39">
      <w:pPr>
        <w:pStyle w:val="Nvel1-SemNumPreto"/>
      </w:pPr>
      <w:r w:rsidRPr="0020168A">
        <w:t>Exigências de habilitação</w:t>
      </w:r>
    </w:p>
    <w:p w14:paraId="2A00DBFC" w14:textId="77777777" w:rsidR="006D5FA5" w:rsidRPr="0020168A" w:rsidRDefault="006D5FA5" w:rsidP="008158C8">
      <w:pPr>
        <w:pStyle w:val="Nivel2"/>
      </w:pPr>
      <w:r>
        <w:t>Para fins de habilitação, deverá o licitante comprovar os seguintes requisitos:</w:t>
      </w:r>
    </w:p>
    <w:p w14:paraId="3CAA058D" w14:textId="77777777" w:rsidR="006D5FA5" w:rsidRPr="0020168A" w:rsidRDefault="006D5FA5" w:rsidP="00034C39">
      <w:pPr>
        <w:pStyle w:val="Nvel1-SemNumPreto"/>
      </w:pPr>
      <w:r w:rsidRPr="0020168A">
        <w:t>Habilitação jurídica</w:t>
      </w:r>
    </w:p>
    <w:p w14:paraId="61A3B4C2" w14:textId="4EC0B697" w:rsidR="006D5FA5" w:rsidRPr="0020168A" w:rsidRDefault="006D5FA5" w:rsidP="008158C8">
      <w:pPr>
        <w:pStyle w:val="Nivel2"/>
      </w:pPr>
      <w:bookmarkStart w:id="3" w:name="_Ref115800561"/>
      <w:r w:rsidRPr="0C492A58">
        <w:rPr>
          <w:b/>
          <w:bCs/>
        </w:rPr>
        <w:t>Pessoa física:</w:t>
      </w:r>
      <w:r>
        <w:t xml:space="preserve"> cédula de identidade (RG) ou documento equivalente que, por força de lei, tenha validade para fins de identificação em todo o território nacional;</w:t>
      </w:r>
      <w:bookmarkEnd w:id="3"/>
    </w:p>
    <w:p w14:paraId="3AC2B401" w14:textId="77777777" w:rsidR="006D5FA5" w:rsidRPr="0020168A" w:rsidRDefault="006D5FA5" w:rsidP="008158C8">
      <w:pPr>
        <w:pStyle w:val="Nivel2"/>
      </w:pPr>
      <w:r w:rsidRPr="0C492A58">
        <w:rPr>
          <w:b/>
          <w:bCs/>
        </w:rPr>
        <w:t>Empresário individual:</w:t>
      </w:r>
      <w:r>
        <w:t xml:space="preserve"> inscrição no Registro Público de Empresas Mercantis, a cargo da Junta Comercial da respectiva sede; </w:t>
      </w:r>
    </w:p>
    <w:p w14:paraId="5A8057EA" w14:textId="1562676A" w:rsidR="006D5FA5" w:rsidRPr="0020168A" w:rsidRDefault="006D5FA5" w:rsidP="008158C8">
      <w:pPr>
        <w:pStyle w:val="Nivel2"/>
      </w:pPr>
      <w:r w:rsidRPr="0C492A58">
        <w:rPr>
          <w:b/>
          <w:bCs/>
        </w:rPr>
        <w:t>Microempreendedor Individual - MEI:</w:t>
      </w:r>
      <w:r>
        <w:t xml:space="preserve"> Certificado da Condição de Microempreendedor Individual - CCMEI, cuja aceitação ficará condicionada à verificação da autenticidade no sítio </w:t>
      </w:r>
      <w:hyperlink r:id="rId31">
        <w:r w:rsidRPr="0C492A58">
          <w:rPr>
            <w:rStyle w:val="Hyperlink"/>
          </w:rPr>
          <w:t>https://www.gov.br/empresas-e-negocios/pt-br/empreendedor</w:t>
        </w:r>
      </w:hyperlink>
      <w:r>
        <w:t xml:space="preserve">; </w:t>
      </w:r>
    </w:p>
    <w:p w14:paraId="08B985C7" w14:textId="77777777" w:rsidR="006D5FA5" w:rsidRPr="0020168A" w:rsidRDefault="006D5FA5" w:rsidP="008158C8">
      <w:pPr>
        <w:pStyle w:val="Nivel2"/>
      </w:pPr>
      <w:r w:rsidRPr="0C492A58">
        <w:t>Sociedade empresária, sociedade limitada unipessoal – SLU ou sociedade identificada como empresa individual de responsabilidade limitada - EIRELI:</w:t>
      </w:r>
      <w:r>
        <w:t xml:space="preserve"> inscrição do ato constitutivo, estatuto ou contrato social no Registro Público de Empresas Mercantis, a cargo da Junta Comercial da respectiva sede, acompanhada de documento comprobatório de seus administradores;</w:t>
      </w:r>
    </w:p>
    <w:p w14:paraId="5DA40C7D" w14:textId="7B260720" w:rsidR="006D5FA5" w:rsidRPr="0020168A" w:rsidRDefault="006D5FA5" w:rsidP="008158C8">
      <w:pPr>
        <w:pStyle w:val="Nivel2"/>
      </w:pPr>
      <w:r w:rsidRPr="0C492A58">
        <w:rPr>
          <w:b/>
          <w:bCs/>
        </w:rPr>
        <w:t>Sociedade empresária estrangeira:</w:t>
      </w:r>
      <w: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2">
        <w:r w:rsidRPr="0C492A58">
          <w:rPr>
            <w:rStyle w:val="Hyperlink"/>
          </w:rPr>
          <w:t>Normativa DREI/ME n.º 77, de 18 de março de 2020</w:t>
        </w:r>
      </w:hyperlink>
      <w:r>
        <w:t>.</w:t>
      </w:r>
    </w:p>
    <w:p w14:paraId="797FF824" w14:textId="77777777" w:rsidR="006D5FA5" w:rsidRPr="0020168A" w:rsidRDefault="006D5FA5" w:rsidP="008158C8">
      <w:pPr>
        <w:pStyle w:val="Nivel2"/>
      </w:pPr>
      <w:r w:rsidRPr="0C492A58">
        <w:rPr>
          <w:b/>
          <w:bCs/>
        </w:rPr>
        <w:t xml:space="preserve">Sociedade simples: </w:t>
      </w:r>
      <w:r>
        <w:t>inscrição do ato constitutivo no Registro Civil de Pessoas Jurídicas do local de sua sede, acompanhada de documento comprobatório de seus administradores;</w:t>
      </w:r>
    </w:p>
    <w:p w14:paraId="3D5F6A06" w14:textId="77777777" w:rsidR="006D5FA5" w:rsidRPr="0020168A" w:rsidRDefault="006D5FA5" w:rsidP="008158C8">
      <w:pPr>
        <w:pStyle w:val="Nivel2"/>
      </w:pPr>
      <w:r w:rsidRPr="0C492A58">
        <w:rPr>
          <w:b/>
          <w:bCs/>
        </w:rPr>
        <w:t>Filial, sucursal ou agência de sociedade simples ou empresária:</w:t>
      </w:r>
      <w:r>
        <w:t xml:space="preserve"> inscrição do ato constitutivo da filial, sucursal ou agência da sociedade simples ou empresária, respectivamente, no Registro Civil das Pessoas Jurídicas ou no Registro Público de Empresas </w:t>
      </w:r>
      <w:bookmarkStart w:id="4" w:name="_Int_ySfCXwr4"/>
      <w:r>
        <w:t>Mercantis onde</w:t>
      </w:r>
      <w:bookmarkEnd w:id="4"/>
      <w:r>
        <w:t xml:space="preserve"> opera, com averbação no Registro onde tem sede a matriz</w:t>
      </w:r>
    </w:p>
    <w:p w14:paraId="10734638" w14:textId="7CEC4A9C" w:rsidR="006D5FA5" w:rsidRPr="0020168A" w:rsidRDefault="006D5FA5" w:rsidP="008158C8">
      <w:pPr>
        <w:pStyle w:val="Nivel2"/>
      </w:pPr>
      <w:r w:rsidRPr="0C492A58">
        <w:rPr>
          <w:b/>
          <w:bCs/>
        </w:rPr>
        <w:t>Sociedade cooperativa:</w:t>
      </w:r>
      <w:r>
        <w:t xml:space="preserve"> ata de fundação e estatuto social, com a ata da assembleia que o aprovou, devidamente arquivado na Junta Comercial ou inscrito no Registro Civil das Pessoas Jurídicas da respectiva sede, além do registro de que trata o </w:t>
      </w:r>
      <w:hyperlink r:id="rId33" w:anchor="art107">
        <w:r w:rsidRPr="0C492A58">
          <w:rPr>
            <w:rStyle w:val="Hyperlink"/>
          </w:rPr>
          <w:t>art. 107 da Lei nº 5.764, de 16 de dezembro 1971</w:t>
        </w:r>
      </w:hyperlink>
      <w:r>
        <w:t>.</w:t>
      </w:r>
    </w:p>
    <w:p w14:paraId="3159843F" w14:textId="1A024125" w:rsidR="006D5FA5" w:rsidRPr="0020168A" w:rsidRDefault="006D5FA5" w:rsidP="008158C8">
      <w:pPr>
        <w:pStyle w:val="Nivel2"/>
      </w:pPr>
      <w:r w:rsidRPr="0C492A58">
        <w:rPr>
          <w:b/>
          <w:bCs/>
        </w:rPr>
        <w:t>Agricultor familiar:</w:t>
      </w:r>
      <w:r>
        <w:t xml:space="preserve"> Declaração de Aptidão ao Pronaf – DAP ou DAP-P válida, ou, ainda, outros documentos definidos pela Secretaria Especial de Agricultura Familiar e do Desenvolvimento Agrário, nos termos do</w:t>
      </w:r>
      <w:hyperlink r:id="rId34" w:anchor="art4§2">
        <w:r w:rsidRPr="0C492A58">
          <w:rPr>
            <w:rStyle w:val="Hyperlink"/>
          </w:rPr>
          <w:t xml:space="preserve"> art. 4º, §2º do Decreto nº 10.880, de 2 de dezembro de 2021</w:t>
        </w:r>
      </w:hyperlink>
      <w:r>
        <w:t>.</w:t>
      </w:r>
    </w:p>
    <w:p w14:paraId="52333DAD" w14:textId="6389E13C" w:rsidR="006D5FA5" w:rsidRPr="0020168A" w:rsidRDefault="006D5FA5" w:rsidP="008158C8">
      <w:pPr>
        <w:pStyle w:val="Nivel2"/>
      </w:pPr>
      <w:r w:rsidRPr="0C492A58">
        <w:rPr>
          <w:b/>
          <w:bCs/>
        </w:rPr>
        <w:t>Produtor Rural:</w:t>
      </w:r>
      <w:r>
        <w:t xml:space="preserve"> matrícula no Cadastro Específico do INSS – CEI, que comprove a qualificação como produtor rural pessoa física, nos termos da </w:t>
      </w:r>
      <w:hyperlink r:id="rId35">
        <w:r w:rsidRPr="0C492A58">
          <w:rPr>
            <w:rStyle w:val="Hyperlink"/>
          </w:rPr>
          <w:t>Instrução Normativa RFB n. 971, de 13 de novembro de 2009</w:t>
        </w:r>
      </w:hyperlink>
      <w:r>
        <w:t xml:space="preserve"> (</w:t>
      </w:r>
      <w:proofErr w:type="spellStart"/>
      <w:r>
        <w:t>arts</w:t>
      </w:r>
      <w:proofErr w:type="spellEnd"/>
      <w:r>
        <w:t>. 17 a 19 e 165).</w:t>
      </w:r>
    </w:p>
    <w:p w14:paraId="37506265" w14:textId="77777777" w:rsidR="006D5FA5" w:rsidRPr="0020168A" w:rsidRDefault="006D5FA5" w:rsidP="008158C8">
      <w:pPr>
        <w:pStyle w:val="Nivel2"/>
      </w:pPr>
      <w:r>
        <w:lastRenderedPageBreak/>
        <w:t>Os documentos apresentados deverão estar acompanhados de todas as alterações ou da consolidação respectiva.</w:t>
      </w:r>
    </w:p>
    <w:p w14:paraId="21DB9363" w14:textId="77777777" w:rsidR="006D5FA5" w:rsidRPr="0020168A" w:rsidRDefault="006D5FA5" w:rsidP="00034C39">
      <w:pPr>
        <w:pStyle w:val="Nvel1-SemNumPreto"/>
      </w:pPr>
      <w:r w:rsidRPr="0020168A">
        <w:t>Habilitação fiscal, social e trabalhista</w:t>
      </w:r>
    </w:p>
    <w:p w14:paraId="7FB1F682" w14:textId="77777777" w:rsidR="006D5FA5" w:rsidRPr="0020168A" w:rsidRDefault="006D5FA5" w:rsidP="008158C8">
      <w:pPr>
        <w:pStyle w:val="Nivel2"/>
      </w:pPr>
      <w:r>
        <w:t>Prova de inscrição no Cadastro Nacional de Pessoas Jurídicas ou no Cadastro de Pessoas Físicas, conforme o caso;</w:t>
      </w:r>
    </w:p>
    <w:p w14:paraId="694AC63F" w14:textId="77777777" w:rsidR="006D5FA5" w:rsidRPr="0020168A" w:rsidRDefault="006D5FA5" w:rsidP="008158C8">
      <w:pPr>
        <w:pStyle w:val="Nivel2"/>
      </w:pPr>
      <w: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4A443D0" w14:textId="77777777" w:rsidR="006D5FA5" w:rsidRPr="0020168A" w:rsidRDefault="006D5FA5" w:rsidP="008158C8">
      <w:pPr>
        <w:pStyle w:val="Nivel2"/>
      </w:pPr>
      <w:r>
        <w:t>Prova de regularidade com o Fundo de Garantia do Tempo de Serviço (FGTS);</w:t>
      </w:r>
    </w:p>
    <w:p w14:paraId="5CCA761A" w14:textId="77777777" w:rsidR="006D5FA5" w:rsidRPr="0020168A" w:rsidRDefault="006D5FA5" w:rsidP="008158C8">
      <w:pPr>
        <w:pStyle w:val="Nivel2"/>
      </w:pPr>
      <w: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E21A0E1" w14:textId="4CC684BA" w:rsidR="006D5FA5" w:rsidRPr="008158C8" w:rsidRDefault="006D5FA5" w:rsidP="008158C8">
      <w:pPr>
        <w:pStyle w:val="Nivel2"/>
      </w:pPr>
      <w:r w:rsidRPr="008158C8">
        <w:t xml:space="preserve">Prova de inscrição no cadastro de contribuintes Estadual/Distrital ou relativo ao domicílio ou sede do fornecedor, pertinente ao seu ramo de atividade e compatível com o objeto contratual; </w:t>
      </w:r>
    </w:p>
    <w:p w14:paraId="4B25C4FC" w14:textId="5B22C10B" w:rsidR="006D5FA5" w:rsidRPr="0020168A" w:rsidRDefault="006D5FA5" w:rsidP="008158C8">
      <w:pPr>
        <w:pStyle w:val="Nivel2"/>
      </w:pPr>
      <w:r>
        <w:t xml:space="preserve">Prova de regularidade com a Fazenda </w:t>
      </w:r>
      <w:r w:rsidRPr="008158C8">
        <w:t>Estadual/Distrital</w:t>
      </w:r>
      <w:r w:rsidRPr="0C492A58">
        <w:rPr>
          <w:i/>
          <w:iCs/>
        </w:rPr>
        <w:t xml:space="preserve"> </w:t>
      </w:r>
      <w:r>
        <w:t>do domicílio ou sede do fornecedor, relativa à atividade em cujo exercício contrata ou concorre;</w:t>
      </w:r>
    </w:p>
    <w:p w14:paraId="1D305FC3" w14:textId="2758B4B3" w:rsidR="006D5FA5" w:rsidRPr="0020168A" w:rsidRDefault="006D5FA5" w:rsidP="008158C8">
      <w:pPr>
        <w:pStyle w:val="Nivel2"/>
      </w:pPr>
      <w:r>
        <w:t xml:space="preserve">Caso o fornecedor seja considerado isento dos tributos </w:t>
      </w:r>
      <w:r w:rsidRPr="008158C8">
        <w:t>Estadual/Distrital</w:t>
      </w:r>
      <w:r w:rsidRPr="0C492A58">
        <w:rPr>
          <w:i/>
          <w:iCs/>
        </w:rPr>
        <w:t xml:space="preserve"> </w:t>
      </w:r>
      <w:r>
        <w:t>relacionados ao objeto contratual, deverá comprovar tal condição mediante a apresentação de declaração da Fazenda respectiva do seu domicílio ou sede, ou outra equivalente, na forma da lei.</w:t>
      </w:r>
    </w:p>
    <w:p w14:paraId="272A3416" w14:textId="77777777" w:rsidR="006D5FA5" w:rsidRPr="00036AD7" w:rsidRDefault="006D5FA5" w:rsidP="00034C39">
      <w:pPr>
        <w:pStyle w:val="Nvel1-SemNumPreto"/>
      </w:pPr>
      <w:r w:rsidRPr="00036AD7">
        <w:t>Qualificação Econômico-Financeira</w:t>
      </w:r>
    </w:p>
    <w:p w14:paraId="3FE7166C" w14:textId="0ED0BD2A" w:rsidR="006D5FA5" w:rsidRPr="0020168A" w:rsidRDefault="006D5FA5" w:rsidP="008158C8">
      <w:pPr>
        <w:pStyle w:val="Nivel2"/>
      </w:pPr>
      <w:r>
        <w:t>Certidão negativa de insolvência civil expedida pelo distribuidor do domicílio ou sede do licitante, caso se trate de pessoa física, desde que admitida a sua participação na licitação (</w:t>
      </w:r>
      <w:hyperlink r:id="rId36" w:anchor="art5">
        <w:r w:rsidRPr="0C492A58">
          <w:rPr>
            <w:rStyle w:val="Hyperlink"/>
          </w:rPr>
          <w:t>art. 5º, inciso II, alínea “c”, da Instrução Normativa Seges/ME nº 116, de 2021</w:t>
        </w:r>
      </w:hyperlink>
      <w:r>
        <w:t xml:space="preserve">), ou de sociedade simples; </w:t>
      </w:r>
    </w:p>
    <w:p w14:paraId="1F54055A" w14:textId="78F5B238" w:rsidR="005B0AFB" w:rsidRDefault="006D5FA5" w:rsidP="008158C8">
      <w:pPr>
        <w:pStyle w:val="Nivel2"/>
      </w:pPr>
      <w:r>
        <w:t xml:space="preserve">Certidão negativa de falência expedida pelo distribuidor da sede do fornecedor - </w:t>
      </w:r>
      <w:hyperlink r:id="rId37" w:anchor="art69">
        <w:r w:rsidRPr="0C492A58">
          <w:rPr>
            <w:rStyle w:val="Hyperlink"/>
          </w:rPr>
          <w:t>Lei nº 14.133, de 2021, art. 69, caput, inciso II</w:t>
        </w:r>
      </w:hyperlink>
      <w:r>
        <w:t>);</w:t>
      </w:r>
    </w:p>
    <w:p w14:paraId="3D30279F" w14:textId="635CBD0E" w:rsidR="005B0AFB" w:rsidRDefault="77E01502" w:rsidP="008158C8">
      <w:pPr>
        <w:pStyle w:val="Nivel2"/>
      </w:pPr>
      <w:r>
        <w:t>B</w:t>
      </w:r>
      <w:r w:rsidR="005B0AFB">
        <w:t>alanço patrimonial, demonstração de resultado de exercício e demais demonstrações contábeis dos 2 (dois) últimos exercícios sociais, comprovando;</w:t>
      </w:r>
    </w:p>
    <w:p w14:paraId="7B6CC4D1" w14:textId="77777777" w:rsidR="005B0AFB" w:rsidRDefault="005B0AFB" w:rsidP="005D30B6">
      <w:pPr>
        <w:pStyle w:val="Nivel3"/>
      </w:pPr>
      <w:r>
        <w:t>índices de Liquidez Geral (LG), Liquidez Corrente (LC), e Solvência Geral (SG) superiores a 1 (um);</w:t>
      </w:r>
    </w:p>
    <w:p w14:paraId="1A6C3A1E" w14:textId="77777777" w:rsidR="00815528" w:rsidRDefault="005B0AFB" w:rsidP="005D30B6">
      <w:pPr>
        <w:pStyle w:val="Nivel3"/>
      </w:pPr>
      <w:r>
        <w:t>As empresas criadas no exercício financeiro da licitação deverão atender a todas as exigências da habilitação e poderão substituir os demonstrativos contábeis pelo balanço de abertura.</w:t>
      </w:r>
    </w:p>
    <w:p w14:paraId="754FCA4D" w14:textId="70B9CD86" w:rsidR="00815528" w:rsidRDefault="1FB398B6" w:rsidP="005D30B6">
      <w:pPr>
        <w:pStyle w:val="Nivel3"/>
      </w:pPr>
      <w:r>
        <w:t>Os documentos referidos acima limitar-se-ão ao último exercício no caso de a pessoa jurídica ter sido constituída há menos de 2 (dois) anos</w:t>
      </w:r>
      <w:r w:rsidR="1280A267">
        <w:t>;</w:t>
      </w:r>
    </w:p>
    <w:p w14:paraId="3226EE61" w14:textId="49AC2207" w:rsidR="1280A267" w:rsidRDefault="1280A267" w:rsidP="005D30B6">
      <w:pPr>
        <w:pStyle w:val="Nivel3"/>
      </w:pPr>
      <w:r w:rsidRPr="4EB864CD">
        <w:t xml:space="preserve">Os documentos referidos acima deverão ser exigidos com base no limite definido pela Receita Federal do Brasil para transmissão da Escrituração Contábil Digital - ECD ao </w:t>
      </w:r>
      <w:proofErr w:type="spellStart"/>
      <w:r w:rsidRPr="4EB864CD">
        <w:t>Sped</w:t>
      </w:r>
      <w:proofErr w:type="spellEnd"/>
      <w:r w:rsidRPr="4EB864CD">
        <w:t>.</w:t>
      </w:r>
    </w:p>
    <w:p w14:paraId="109F4688" w14:textId="69FD2ED4" w:rsidR="006D5FA5" w:rsidRPr="005E6F84" w:rsidRDefault="006D5FA5" w:rsidP="008158C8">
      <w:pPr>
        <w:pStyle w:val="Nivel2"/>
      </w:pPr>
      <w:r w:rsidRPr="0C492A58">
        <w:t xml:space="preserve">Caso a empresa licitante apresente resultado inferior ou igual a 1 (um) em qualquer dos índices de Liquidez Geral (LG), Solvência Geral (SG) e Liquidez Corrente (LC), será exigido para fins de </w:t>
      </w:r>
      <w:proofErr w:type="gramStart"/>
      <w:r w:rsidRPr="0C492A58">
        <w:t xml:space="preserve">habilitação </w:t>
      </w:r>
      <w:r w:rsidR="00CE5751">
        <w:t xml:space="preserve"> </w:t>
      </w:r>
      <w:r w:rsidRPr="0C492A58">
        <w:t>patrimônio</w:t>
      </w:r>
      <w:proofErr w:type="gramEnd"/>
      <w:r w:rsidRPr="0C492A58">
        <w:t xml:space="preserve"> líquido mínimo de</w:t>
      </w:r>
      <w:r w:rsidRPr="0C492A58">
        <w:rPr>
          <w:color w:val="0000FF"/>
        </w:rPr>
        <w:t xml:space="preserve"> </w:t>
      </w:r>
      <w:r w:rsidR="00CE5751">
        <w:t>5</w:t>
      </w:r>
      <w:r w:rsidRPr="0C492A58">
        <w:t>%  do valor total estimado da contratação</w:t>
      </w:r>
      <w:r w:rsidR="00CE5751">
        <w:t>.</w:t>
      </w:r>
    </w:p>
    <w:p w14:paraId="0605F521" w14:textId="32D3B83B" w:rsidR="005E6F84" w:rsidRPr="005E6F84" w:rsidRDefault="005E6F84" w:rsidP="008158C8">
      <w:pPr>
        <w:pStyle w:val="Nivel2"/>
      </w:pPr>
      <w:r>
        <w:lastRenderedPageBreak/>
        <w:t>As empresas criadas no exercício financeiro da licitação deverão atender a todas as exigências da habilitação e poderão substituir os demonstrativos contábeis pelo balanço de abertura. (Lei nº 14.133, de 2021, art. 65, §1º).</w:t>
      </w:r>
    </w:p>
    <w:p w14:paraId="1ED659CB" w14:textId="77777777" w:rsidR="006D5FA5" w:rsidRPr="0020168A" w:rsidRDefault="006D5FA5" w:rsidP="00034C39">
      <w:pPr>
        <w:pStyle w:val="Nvel1-SemNumPreto"/>
      </w:pPr>
      <w:r w:rsidRPr="0020168A">
        <w:t>Qualificação Técnica</w:t>
      </w:r>
    </w:p>
    <w:p w14:paraId="7991AFBF" w14:textId="77777777" w:rsidR="006D5FA5" w:rsidRPr="00CE5751" w:rsidRDefault="006D5FA5" w:rsidP="008158C8">
      <w:pPr>
        <w:pStyle w:val="Nvel2-Red"/>
        <w:rPr>
          <w:i w:val="0"/>
          <w:iCs w:val="0"/>
          <w:color w:val="000000" w:themeColor="text1"/>
        </w:rPr>
      </w:pPr>
      <w:r w:rsidRPr="00CE5751">
        <w:rPr>
          <w:i w:val="0"/>
          <w:iCs w:val="0"/>
          <w:color w:val="000000" w:themeColor="text1"/>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01B753BB" w14:textId="77777777" w:rsidR="00C7533B" w:rsidRDefault="006D5FA5" w:rsidP="00C7533B">
      <w:pPr>
        <w:pStyle w:val="Nvel3-R"/>
      </w:pPr>
      <w:r>
        <w:t xml:space="preserve">Para fins da comprovação de que trata este subitem, os atestados deverão dizer respeito a contratos executados com as seguintes características mínimas: </w:t>
      </w:r>
    </w:p>
    <w:p w14:paraId="6888E691" w14:textId="2A732023" w:rsidR="006D5FA5" w:rsidRPr="0020168A" w:rsidRDefault="00C7533B" w:rsidP="00C7533B">
      <w:pPr>
        <w:pStyle w:val="Nivel4"/>
      </w:pPr>
      <w:r>
        <w:t>Informar sempre que possível, quantidade, valores e demais dados técnicos, nome, cargo e assinatura do responsável pela informação, bem como se foram cumpridos os prazos de entrega e a qualidade do material, devidamente registrado na entidade competente, quando for ocaso</w:t>
      </w:r>
      <w:r w:rsidR="006D5FA5">
        <w:t>.</w:t>
      </w:r>
    </w:p>
    <w:p w14:paraId="67023B04" w14:textId="77777777" w:rsidR="006D5FA5" w:rsidRPr="0020168A" w:rsidRDefault="006D5FA5" w:rsidP="00C7533B">
      <w:pPr>
        <w:pStyle w:val="Nvel3-R"/>
      </w:pPr>
      <w:r>
        <w:t>Será admitida, para fins de comprovação de quantitativo mínimo, a apresentação e o somatório de diferentes atestados executados de forma concomitante.</w:t>
      </w:r>
    </w:p>
    <w:p w14:paraId="013D0C7C" w14:textId="77777777" w:rsidR="006D5FA5" w:rsidRPr="0020168A" w:rsidRDefault="006D5FA5" w:rsidP="00C7533B">
      <w:pPr>
        <w:pStyle w:val="Nvel3-R"/>
        <w:rPr>
          <w:shd w:val="clear" w:color="auto" w:fill="FFFF00"/>
        </w:rPr>
      </w:pPr>
      <w:r>
        <w:t>Os atestados de capacidade técnica poderão ser apresentados em nome da matriz ou da filial do fornecedor.</w:t>
      </w:r>
    </w:p>
    <w:p w14:paraId="1893DEE2" w14:textId="77777777" w:rsidR="006D5FA5" w:rsidRPr="0020168A" w:rsidRDefault="006D5FA5" w:rsidP="00C7533B">
      <w:pPr>
        <w:pStyle w:val="Nvel3-R"/>
      </w:pPr>
      <w: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2DFFCCF7" w14:textId="77777777" w:rsidR="006D5FA5" w:rsidRPr="0020168A" w:rsidRDefault="006D5FA5" w:rsidP="00DA3EF1">
      <w:pPr>
        <w:pStyle w:val="Nivel01"/>
      </w:pPr>
      <w:r>
        <w:t>ESTIMATIVAS DO VALOR DA CONTRATAÇÃO</w:t>
      </w:r>
    </w:p>
    <w:p w14:paraId="4966DB60" w14:textId="7B2A0999" w:rsidR="006D5FA5" w:rsidRPr="001F21B5" w:rsidRDefault="006D5FA5" w:rsidP="008158C8">
      <w:pPr>
        <w:pStyle w:val="Nvel2-Red"/>
        <w:rPr>
          <w:b/>
          <w:bCs/>
          <w:i w:val="0"/>
          <w:color w:val="auto"/>
        </w:rPr>
      </w:pPr>
      <w:r w:rsidRPr="001F21B5">
        <w:rPr>
          <w:i w:val="0"/>
          <w:color w:val="auto"/>
        </w:rPr>
        <w:t>O custo estimado total da contratação é de R$</w:t>
      </w:r>
      <w:r w:rsidR="001F21B5" w:rsidRPr="001F21B5">
        <w:rPr>
          <w:i w:val="0"/>
          <w:color w:val="auto"/>
        </w:rPr>
        <w:t xml:space="preserve"> 499.445,24</w:t>
      </w:r>
      <w:r w:rsidRPr="001F21B5">
        <w:rPr>
          <w:i w:val="0"/>
          <w:color w:val="auto"/>
        </w:rPr>
        <w:t>(</w:t>
      </w:r>
      <w:r w:rsidR="001F21B5" w:rsidRPr="001F21B5">
        <w:rPr>
          <w:i w:val="0"/>
          <w:color w:val="auto"/>
        </w:rPr>
        <w:t>quatrocentos e noventa e nove mil, quatrocentos e quarenta e cinco reais, vinte e quatro centavos</w:t>
      </w:r>
      <w:r w:rsidRPr="001F21B5">
        <w:rPr>
          <w:i w:val="0"/>
          <w:color w:val="auto"/>
        </w:rPr>
        <w:t>), confor</w:t>
      </w:r>
      <w:r w:rsidR="001F21B5" w:rsidRPr="001F21B5">
        <w:rPr>
          <w:i w:val="0"/>
          <w:color w:val="auto"/>
        </w:rPr>
        <w:t xml:space="preserve">me custos unitários apostos na </w:t>
      </w:r>
      <w:r w:rsidRPr="001F21B5">
        <w:rPr>
          <w:i w:val="0"/>
          <w:color w:val="auto"/>
        </w:rPr>
        <w:t>em anexo.</w:t>
      </w:r>
    </w:p>
    <w:p w14:paraId="0F8E48C5" w14:textId="5906083C" w:rsidR="62412CEE" w:rsidRPr="00C7533B" w:rsidRDefault="62412CEE" w:rsidP="008158C8">
      <w:pPr>
        <w:pStyle w:val="Nvel2-Red"/>
        <w:rPr>
          <w:color w:val="000000" w:themeColor="text1"/>
        </w:rPr>
      </w:pPr>
      <w:r w:rsidRPr="00C7533B">
        <w:rPr>
          <w:rFonts w:eastAsia="MS Mincho"/>
          <w:color w:val="000000" w:themeColor="text1"/>
        </w:rPr>
        <w:t xml:space="preserve">Em caso de licitação para Registro de Preços, os preços </w:t>
      </w:r>
      <w:r w:rsidRPr="00C7533B">
        <w:rPr>
          <w:color w:val="000000" w:themeColor="text1"/>
        </w:rPr>
        <w:t>registrados poderão ser alterados ou atualizados em decorrência de eventual redução dos preços praticados no mercado ou de fato que eleve o custo dos bens, das obras ou dos serviços registrados, nas seguintes situações</w:t>
      </w:r>
      <w:r w:rsidR="6C24247C" w:rsidRPr="00C7533B">
        <w:rPr>
          <w:color w:val="000000" w:themeColor="text1"/>
        </w:rPr>
        <w:t xml:space="preserve"> (art. 25 do Decreto nº 11.462/2023)</w:t>
      </w:r>
      <w:r w:rsidR="2FFAAD6D" w:rsidRPr="00C7533B">
        <w:rPr>
          <w:color w:val="000000" w:themeColor="text1"/>
        </w:rPr>
        <w:t>:</w:t>
      </w:r>
    </w:p>
    <w:p w14:paraId="06B9F3AF" w14:textId="1C438570" w:rsidR="00815528" w:rsidRPr="00C7533B" w:rsidRDefault="4B266490" w:rsidP="00C7533B">
      <w:pPr>
        <w:pStyle w:val="Nvel3-R"/>
        <w:rPr>
          <w:rStyle w:val="Hyperlink"/>
          <w:rFonts w:ascii="Ecofont_Spranq_eco_Sans" w:eastAsia="MS Mincho" w:hAnsi="Ecofont_Spranq_eco_Sans" w:cs="Tahoma"/>
          <w:i/>
          <w:iCs/>
          <w:color w:val="000000" w:themeColor="text1"/>
          <w:sz w:val="24"/>
          <w:szCs w:val="24"/>
          <w:u w:val="none"/>
        </w:rPr>
      </w:pPr>
      <w:r w:rsidRPr="00C7533B">
        <w:t>em caso de força maior, caso fortuito ou fato do príncipe ou em decorrência de fatos imprevisíveis ou previsíveis de consequências incalculáveis, que inviabilizem a execução da ata tal como pactuada, nos termos do disposto na a</w:t>
      </w:r>
      <w:hyperlink r:id="rId38" w:anchor="art124iid">
        <w:r w:rsidRPr="00C7533B">
          <w:rPr>
            <w:rStyle w:val="Hyperlink"/>
            <w:rFonts w:eastAsia="Arial"/>
            <w:color w:val="000000" w:themeColor="text1"/>
          </w:rPr>
          <w:t>línea “d” do inciso II do capu</w:t>
        </w:r>
        <w:r w:rsidRPr="00C7533B">
          <w:rPr>
            <w:rStyle w:val="Hyperlink"/>
            <w:rFonts w:eastAsia="Arial"/>
            <w:b/>
            <w:bCs/>
            <w:color w:val="000000" w:themeColor="text1"/>
          </w:rPr>
          <w:t>t</w:t>
        </w:r>
        <w:r w:rsidRPr="00C7533B">
          <w:rPr>
            <w:rStyle w:val="Hyperlink"/>
            <w:rFonts w:eastAsia="Arial"/>
            <w:color w:val="000000" w:themeColor="text1"/>
          </w:rPr>
          <w:t xml:space="preserve"> do art. 124 da Lei nº 14.133, de 2021;</w:t>
        </w:r>
      </w:hyperlink>
    </w:p>
    <w:p w14:paraId="4F9B7A05" w14:textId="77777777" w:rsidR="00815528" w:rsidRPr="00F65588" w:rsidRDefault="4B266490" w:rsidP="00C7533B">
      <w:pPr>
        <w:pStyle w:val="Nvel3-R"/>
        <w:rPr>
          <w:rFonts w:ascii="Ecofont_Spranq_eco_Sans" w:eastAsia="MS Mincho" w:hAnsi="Ecofont_Spranq_eco_Sans" w:cs="Tahoma"/>
          <w:sz w:val="24"/>
          <w:szCs w:val="24"/>
        </w:rPr>
      </w:pPr>
      <w:r w:rsidRPr="1F4099FD">
        <w:t>em caso de criação, alteração ou extinção de quaisquer tributos ou encargos legais ou superveniência de disposições legais, com comprovada repercussão sobre os preços registrados;</w:t>
      </w:r>
    </w:p>
    <w:p w14:paraId="3F1CEA63" w14:textId="77777777" w:rsidR="00815528" w:rsidRPr="00F65588" w:rsidRDefault="00815528" w:rsidP="00C7533B">
      <w:pPr>
        <w:pStyle w:val="Nvel3-R"/>
        <w:rPr>
          <w:rFonts w:ascii="Ecofont_Spranq_eco_Sans" w:eastAsia="MS Mincho" w:hAnsi="Ecofont_Spranq_eco_Sans" w:cs="Tahoma"/>
          <w:sz w:val="24"/>
          <w:szCs w:val="24"/>
        </w:rPr>
      </w:pPr>
      <w:r w:rsidRPr="1F4099FD">
        <w:t>serão reajustados os preços registrados, respeitada a contagem da anualidade e o índice previsto para a contratação; ou</w:t>
      </w:r>
    </w:p>
    <w:p w14:paraId="1A202910" w14:textId="73AFECD0" w:rsidR="00815528" w:rsidRPr="00F65588" w:rsidRDefault="00815528" w:rsidP="00C7533B">
      <w:pPr>
        <w:pStyle w:val="Nvel3-R"/>
        <w:rPr>
          <w:rFonts w:ascii="Ecofont_Spranq_eco_Sans" w:eastAsia="MS Mincho" w:hAnsi="Ecofont_Spranq_eco_Sans" w:cs="Tahoma"/>
          <w:sz w:val="24"/>
          <w:szCs w:val="24"/>
        </w:rPr>
      </w:pPr>
      <w:r w:rsidRPr="1F4099FD">
        <w:t>poderão ser repactuados, a pedido do interessado, conforme critérios definidos para a contratação.</w:t>
      </w:r>
    </w:p>
    <w:p w14:paraId="213BF857" w14:textId="77777777" w:rsidR="006D5FA5" w:rsidRPr="0020168A" w:rsidRDefault="006D5FA5" w:rsidP="00DA3EF1">
      <w:pPr>
        <w:pStyle w:val="Nivel01"/>
      </w:pPr>
      <w:r w:rsidRPr="00DA3EF1">
        <w:lastRenderedPageBreak/>
        <w:t>ADEQUAÇÃO</w:t>
      </w:r>
      <w:r>
        <w:t xml:space="preserve"> ORÇAMENTÁRIA</w:t>
      </w:r>
    </w:p>
    <w:p w14:paraId="14B2DDDA" w14:textId="77777777" w:rsidR="006D5FA5" w:rsidRPr="0020168A" w:rsidRDefault="006D5FA5" w:rsidP="008158C8">
      <w:pPr>
        <w:pStyle w:val="Nivel2"/>
      </w:pPr>
      <w:r w:rsidRPr="60CBE1EE">
        <w:t xml:space="preserve">As </w:t>
      </w:r>
      <w:r w:rsidRPr="00DA3EF1">
        <w:t>despesas</w:t>
      </w:r>
      <w:r w:rsidRPr="60CBE1EE">
        <w:t xml:space="preserve"> </w:t>
      </w:r>
      <w:r w:rsidRPr="00DA3EF1">
        <w:t>decorrentes</w:t>
      </w:r>
      <w:r w:rsidRPr="60CBE1EE">
        <w:t xml:space="preserve"> da presente contratação correrão à conta de recursos específicos consignados no Orçamento Geral da União.</w:t>
      </w:r>
    </w:p>
    <w:p w14:paraId="4EB1F6D0" w14:textId="77777777" w:rsidR="00C7533B" w:rsidRDefault="00C7533B" w:rsidP="00C7533B">
      <w:pPr>
        <w:pStyle w:val="Nvel2-Red"/>
        <w:rPr>
          <w:i w:val="0"/>
          <w:iCs w:val="0"/>
          <w:color w:val="000000" w:themeColor="text1"/>
        </w:rPr>
      </w:pPr>
      <w:r w:rsidRPr="00C7533B">
        <w:rPr>
          <w:i w:val="0"/>
          <w:iCs w:val="0"/>
          <w:color w:val="000000" w:themeColor="text1"/>
        </w:rPr>
        <w:t>Por tratar-se de aquisição por Registro de Preços, a indicação da dotação orçamentária fica</w:t>
      </w:r>
      <w:r>
        <w:rPr>
          <w:i w:val="0"/>
          <w:iCs w:val="0"/>
          <w:color w:val="000000" w:themeColor="text1"/>
        </w:rPr>
        <w:t xml:space="preserve"> </w:t>
      </w:r>
      <w:r w:rsidRPr="00C7533B">
        <w:rPr>
          <w:i w:val="0"/>
          <w:iCs w:val="0"/>
          <w:color w:val="000000" w:themeColor="text1"/>
        </w:rPr>
        <w:t>postergada para o momento da assinatura do contrato ou emissão de instrumento equivalente.</w:t>
      </w:r>
    </w:p>
    <w:bookmarkEnd w:id="0"/>
    <w:p w14:paraId="0E97874B" w14:textId="77777777" w:rsidR="00F01025" w:rsidRPr="0020168A" w:rsidRDefault="00F01025" w:rsidP="008158C8">
      <w:pPr>
        <w:pStyle w:val="Nivel2"/>
        <w:numPr>
          <w:ilvl w:val="0"/>
          <w:numId w:val="0"/>
        </w:numPr>
      </w:pPr>
    </w:p>
    <w:p w14:paraId="2F4D3D07" w14:textId="77777777" w:rsidR="004F0424" w:rsidRDefault="004F0424" w:rsidP="004F0424">
      <w:pPr>
        <w:spacing w:before="100" w:beforeAutospacing="1" w:after="363" w:line="276" w:lineRule="auto"/>
        <w:ind w:left="720"/>
        <w:jc w:val="center"/>
        <w:rPr>
          <w:rFonts w:ascii="Arial" w:hAnsi="Arial" w:cs="Arial"/>
          <w:bCs/>
          <w:sz w:val="20"/>
          <w:szCs w:val="20"/>
        </w:rPr>
      </w:pPr>
      <w:r>
        <w:rPr>
          <w:rFonts w:ascii="Arial" w:hAnsi="Arial" w:cs="Arial"/>
          <w:color w:val="000000"/>
          <w:sz w:val="20"/>
          <w:szCs w:val="20"/>
        </w:rPr>
        <w:t>Rio de Janeiro, 15 de janeiro de 2024.</w:t>
      </w:r>
    </w:p>
    <w:p w14:paraId="08A33ED9" w14:textId="77777777" w:rsidR="001F21B5" w:rsidRDefault="001F21B5" w:rsidP="001F21B5">
      <w:pPr>
        <w:pStyle w:val="Nivel2"/>
        <w:numPr>
          <w:ilvl w:val="0"/>
          <w:numId w:val="0"/>
        </w:numPr>
        <w:ind w:left="709"/>
      </w:pPr>
    </w:p>
    <w:p w14:paraId="79AEC8CC" w14:textId="77777777" w:rsidR="001F21B5" w:rsidRDefault="001F21B5" w:rsidP="001F21B5">
      <w:pPr>
        <w:pStyle w:val="Nivel2"/>
        <w:numPr>
          <w:ilvl w:val="0"/>
          <w:numId w:val="0"/>
        </w:numPr>
        <w:ind w:left="709"/>
      </w:pPr>
    </w:p>
    <w:p w14:paraId="415A3342" w14:textId="534A3538" w:rsidR="001F21B5" w:rsidRDefault="00186CA7" w:rsidP="001F21B5">
      <w:pPr>
        <w:pStyle w:val="Nivel2"/>
        <w:numPr>
          <w:ilvl w:val="0"/>
          <w:numId w:val="0"/>
        </w:numPr>
        <w:ind w:left="709"/>
        <w:jc w:val="center"/>
      </w:pPr>
      <w:r>
        <w:rPr>
          <w:rStyle w:val="fontstyle01"/>
        </w:rPr>
        <w:t>MARLON GOMES DO NASCIMENTO</w:t>
      </w:r>
      <w:r>
        <w:t xml:space="preserve"> </w:t>
      </w:r>
      <w:r w:rsidR="001F21B5">
        <w:t xml:space="preserve">– </w:t>
      </w:r>
      <w:r w:rsidRPr="00186CA7">
        <w:rPr>
          <w:b/>
        </w:rPr>
        <w:t>CAP</w:t>
      </w:r>
    </w:p>
    <w:p w14:paraId="3C6D50F4" w14:textId="732FCEFD" w:rsidR="001F21B5" w:rsidRDefault="00186CA7" w:rsidP="001F21B5">
      <w:pPr>
        <w:pStyle w:val="Nivel2"/>
        <w:numPr>
          <w:ilvl w:val="0"/>
          <w:numId w:val="0"/>
        </w:numPr>
        <w:ind w:left="709"/>
        <w:jc w:val="center"/>
      </w:pPr>
      <w:r>
        <w:t>Chefe</w:t>
      </w:r>
      <w:r w:rsidR="001F21B5">
        <w:t xml:space="preserve"> da equipe de planejamento</w:t>
      </w:r>
    </w:p>
    <w:p w14:paraId="48C782A6" w14:textId="77777777" w:rsidR="001F21B5" w:rsidRDefault="001F21B5" w:rsidP="001F21B5">
      <w:pPr>
        <w:pStyle w:val="Nivel2"/>
        <w:numPr>
          <w:ilvl w:val="0"/>
          <w:numId w:val="0"/>
        </w:numPr>
        <w:ind w:left="709"/>
        <w:jc w:val="center"/>
      </w:pPr>
    </w:p>
    <w:p w14:paraId="28EBE443" w14:textId="77777777" w:rsidR="001F21B5" w:rsidRDefault="001F21B5" w:rsidP="001F21B5">
      <w:pPr>
        <w:jc w:val="center"/>
        <w:rPr>
          <w:rFonts w:ascii="Arial" w:hAnsi="Arial" w:cs="Arial"/>
          <w:sz w:val="20"/>
          <w:szCs w:val="20"/>
        </w:rPr>
      </w:pPr>
      <w:r>
        <w:rPr>
          <w:rFonts w:ascii="Arial" w:hAnsi="Arial" w:cs="Arial"/>
          <w:b/>
          <w:bCs/>
          <w:color w:val="000000"/>
          <w:sz w:val="20"/>
          <w:szCs w:val="20"/>
        </w:rPr>
        <w:t>ATO DE APROVAÇÃO</w:t>
      </w:r>
    </w:p>
    <w:p w14:paraId="7CA09C87" w14:textId="77777777" w:rsidR="001F21B5" w:rsidRDefault="001F21B5" w:rsidP="001F21B5">
      <w:pPr>
        <w:pStyle w:val="Nivel2"/>
        <w:numPr>
          <w:ilvl w:val="0"/>
          <w:numId w:val="0"/>
        </w:numPr>
        <w:ind w:left="709"/>
        <w:jc w:val="center"/>
      </w:pPr>
      <w:r>
        <w:t xml:space="preserve">Com o objetivo de atender às necessidades apresentadas, no uso as atribuições a mim, </w:t>
      </w:r>
      <w:r>
        <w:rPr>
          <w:b/>
          <w:bCs/>
          <w:u w:val="single"/>
        </w:rPr>
        <w:t>aprovo</w:t>
      </w:r>
      <w:r>
        <w:t xml:space="preserve"> este Termo de Referência, a luz do art. 14º, inc. II do Decreto nº 10.024/19, a vista das justificativas e necessidades apresentadas, tendo me sido apresentado todos os elementos para identificação do objeto, quantidade, custos e todos os critérios para execução de forma clara e concisa.</w:t>
      </w:r>
    </w:p>
    <w:p w14:paraId="38A1DE1B" w14:textId="77777777" w:rsidR="001F21B5" w:rsidRDefault="001F21B5" w:rsidP="001F21B5">
      <w:pPr>
        <w:pStyle w:val="Nivel2"/>
        <w:numPr>
          <w:ilvl w:val="0"/>
          <w:numId w:val="0"/>
        </w:numPr>
        <w:ind w:left="709"/>
        <w:jc w:val="center"/>
      </w:pPr>
    </w:p>
    <w:p w14:paraId="2BCF81ED" w14:textId="77777777" w:rsidR="004F0424" w:rsidRDefault="004F0424" w:rsidP="001F21B5">
      <w:pPr>
        <w:spacing w:before="100" w:beforeAutospacing="1" w:after="363" w:line="276" w:lineRule="auto"/>
        <w:ind w:left="720"/>
        <w:jc w:val="center"/>
        <w:rPr>
          <w:rFonts w:ascii="Arial" w:hAnsi="Arial" w:cs="Arial"/>
          <w:color w:val="000000"/>
          <w:sz w:val="20"/>
          <w:szCs w:val="20"/>
        </w:rPr>
      </w:pPr>
    </w:p>
    <w:p w14:paraId="34D27D6A" w14:textId="1334D361" w:rsidR="001F21B5" w:rsidRDefault="001F21B5" w:rsidP="001F21B5">
      <w:pPr>
        <w:spacing w:before="100" w:beforeAutospacing="1" w:after="363" w:line="276" w:lineRule="auto"/>
        <w:ind w:left="720"/>
        <w:jc w:val="center"/>
        <w:rPr>
          <w:rFonts w:ascii="Arial" w:hAnsi="Arial" w:cs="Arial"/>
          <w:bCs/>
          <w:sz w:val="20"/>
          <w:szCs w:val="20"/>
        </w:rPr>
      </w:pPr>
      <w:r>
        <w:rPr>
          <w:rFonts w:ascii="Arial" w:hAnsi="Arial" w:cs="Arial"/>
          <w:color w:val="000000"/>
          <w:sz w:val="20"/>
          <w:szCs w:val="20"/>
        </w:rPr>
        <w:t xml:space="preserve">Rio de Janeiro, </w:t>
      </w:r>
      <w:r w:rsidR="004F0424">
        <w:rPr>
          <w:rFonts w:ascii="Arial" w:hAnsi="Arial" w:cs="Arial"/>
          <w:color w:val="000000"/>
          <w:sz w:val="20"/>
          <w:szCs w:val="20"/>
        </w:rPr>
        <w:t xml:space="preserve">15 de janeiro </w:t>
      </w:r>
      <w:r>
        <w:rPr>
          <w:rFonts w:ascii="Arial" w:hAnsi="Arial" w:cs="Arial"/>
          <w:color w:val="000000"/>
          <w:sz w:val="20"/>
          <w:szCs w:val="20"/>
        </w:rPr>
        <w:t>de 2024.</w:t>
      </w:r>
    </w:p>
    <w:p w14:paraId="0A22098D" w14:textId="77777777" w:rsidR="001F21B5" w:rsidRDefault="001F21B5" w:rsidP="001F21B5">
      <w:pPr>
        <w:pStyle w:val="PargrafodaLista"/>
        <w:numPr>
          <w:ilvl w:val="0"/>
          <w:numId w:val="25"/>
        </w:numPr>
        <w:spacing w:before="120" w:after="120" w:line="276" w:lineRule="auto"/>
        <w:ind w:right="-30"/>
        <w:jc w:val="both"/>
        <w:rPr>
          <w:rFonts w:ascii="Arial" w:hAnsi="Arial" w:cs="Arial"/>
          <w:i/>
          <w:vanish/>
          <w:color w:val="FF0000"/>
          <w:sz w:val="20"/>
          <w:szCs w:val="20"/>
        </w:rPr>
      </w:pPr>
    </w:p>
    <w:p w14:paraId="56D528FC" w14:textId="77777777" w:rsidR="001F21B5" w:rsidRDefault="001F21B5" w:rsidP="001F21B5">
      <w:pPr>
        <w:pStyle w:val="PargrafodaLista"/>
        <w:numPr>
          <w:ilvl w:val="0"/>
          <w:numId w:val="25"/>
        </w:numPr>
        <w:spacing w:before="120" w:after="120" w:line="276" w:lineRule="auto"/>
        <w:ind w:right="-30"/>
        <w:jc w:val="both"/>
        <w:rPr>
          <w:rFonts w:ascii="Arial" w:hAnsi="Arial" w:cs="Arial"/>
          <w:i/>
          <w:vanish/>
          <w:color w:val="FF0000"/>
          <w:sz w:val="20"/>
          <w:szCs w:val="20"/>
        </w:rPr>
      </w:pPr>
    </w:p>
    <w:p w14:paraId="4A921F51" w14:textId="77777777" w:rsidR="001F21B5" w:rsidRDefault="001F21B5" w:rsidP="001F21B5">
      <w:pPr>
        <w:pStyle w:val="PargrafodaLista"/>
        <w:numPr>
          <w:ilvl w:val="0"/>
          <w:numId w:val="25"/>
        </w:numPr>
        <w:spacing w:before="120" w:after="120" w:line="276" w:lineRule="auto"/>
        <w:ind w:right="-30"/>
        <w:jc w:val="both"/>
        <w:rPr>
          <w:rFonts w:ascii="Arial" w:hAnsi="Arial" w:cs="Arial"/>
          <w:i/>
          <w:vanish/>
          <w:color w:val="FF0000"/>
          <w:sz w:val="20"/>
          <w:szCs w:val="20"/>
        </w:rPr>
      </w:pPr>
    </w:p>
    <w:p w14:paraId="62C8431C" w14:textId="77777777" w:rsidR="001F21B5" w:rsidRDefault="001F21B5" w:rsidP="001F21B5">
      <w:pPr>
        <w:pStyle w:val="PargrafodaLista"/>
        <w:numPr>
          <w:ilvl w:val="0"/>
          <w:numId w:val="25"/>
        </w:numPr>
        <w:spacing w:before="120" w:after="120" w:line="276" w:lineRule="auto"/>
        <w:ind w:right="-30"/>
        <w:jc w:val="both"/>
        <w:rPr>
          <w:rFonts w:ascii="Arial" w:hAnsi="Arial" w:cs="Arial"/>
          <w:i/>
          <w:vanish/>
          <w:color w:val="FF0000"/>
          <w:sz w:val="20"/>
          <w:szCs w:val="20"/>
        </w:rPr>
      </w:pPr>
    </w:p>
    <w:p w14:paraId="37C37D76" w14:textId="77777777" w:rsidR="001F21B5" w:rsidRDefault="001F21B5" w:rsidP="001F21B5">
      <w:pPr>
        <w:pStyle w:val="PargrafodaLista"/>
        <w:numPr>
          <w:ilvl w:val="0"/>
          <w:numId w:val="25"/>
        </w:numPr>
        <w:spacing w:before="120" w:after="120" w:line="276" w:lineRule="auto"/>
        <w:ind w:right="-30"/>
        <w:jc w:val="both"/>
        <w:rPr>
          <w:rFonts w:ascii="Arial" w:hAnsi="Arial" w:cs="Arial"/>
          <w:i/>
          <w:vanish/>
          <w:color w:val="FF0000"/>
          <w:sz w:val="20"/>
          <w:szCs w:val="20"/>
        </w:rPr>
      </w:pPr>
    </w:p>
    <w:p w14:paraId="61B0EE1C" w14:textId="77777777" w:rsidR="001F21B5" w:rsidRDefault="001F21B5" w:rsidP="001F21B5">
      <w:pPr>
        <w:pStyle w:val="PargrafodaLista"/>
        <w:numPr>
          <w:ilvl w:val="0"/>
          <w:numId w:val="25"/>
        </w:numPr>
        <w:spacing w:before="120" w:after="120" w:line="276" w:lineRule="auto"/>
        <w:ind w:right="-30"/>
        <w:jc w:val="both"/>
        <w:rPr>
          <w:rFonts w:ascii="Arial" w:hAnsi="Arial" w:cs="Arial"/>
          <w:i/>
          <w:vanish/>
          <w:color w:val="FF0000"/>
          <w:sz w:val="20"/>
          <w:szCs w:val="20"/>
        </w:rPr>
      </w:pPr>
    </w:p>
    <w:p w14:paraId="5BAB84A2" w14:textId="77777777" w:rsidR="001F21B5" w:rsidRDefault="001F21B5" w:rsidP="001F21B5">
      <w:pPr>
        <w:spacing w:before="120" w:after="120" w:line="276" w:lineRule="auto"/>
        <w:ind w:left="360" w:right="-30"/>
        <w:jc w:val="center"/>
        <w:rPr>
          <w:rFonts w:ascii="Arial" w:hAnsi="Arial" w:cs="Arial"/>
          <w:i/>
          <w:color w:val="FF0000"/>
          <w:sz w:val="20"/>
          <w:szCs w:val="20"/>
          <w:highlight w:val="yellow"/>
        </w:rPr>
      </w:pPr>
    </w:p>
    <w:p w14:paraId="5E0C1A3C" w14:textId="77777777" w:rsidR="001F21B5" w:rsidRDefault="001F21B5" w:rsidP="001F21B5">
      <w:pPr>
        <w:pStyle w:val="PargrafodaLista"/>
        <w:numPr>
          <w:ilvl w:val="0"/>
          <w:numId w:val="26"/>
        </w:numPr>
        <w:spacing w:before="120" w:after="120" w:line="276" w:lineRule="auto"/>
        <w:ind w:right="-30"/>
        <w:jc w:val="center"/>
        <w:rPr>
          <w:rFonts w:ascii="Arial" w:hAnsi="Arial" w:cs="Arial"/>
          <w:i/>
          <w:vanish/>
          <w:color w:val="FF0000"/>
          <w:sz w:val="20"/>
          <w:szCs w:val="20"/>
        </w:rPr>
      </w:pPr>
    </w:p>
    <w:p w14:paraId="11575268" w14:textId="77777777" w:rsidR="001F21B5" w:rsidRDefault="001F21B5" w:rsidP="001F21B5">
      <w:pPr>
        <w:pStyle w:val="PargrafodaLista"/>
        <w:numPr>
          <w:ilvl w:val="0"/>
          <w:numId w:val="26"/>
        </w:numPr>
        <w:spacing w:before="120" w:after="120" w:line="276" w:lineRule="auto"/>
        <w:ind w:right="-30"/>
        <w:jc w:val="center"/>
        <w:rPr>
          <w:rFonts w:ascii="Arial" w:hAnsi="Arial" w:cs="Arial"/>
          <w:i/>
          <w:vanish/>
          <w:color w:val="FF0000"/>
          <w:sz w:val="20"/>
          <w:szCs w:val="20"/>
        </w:rPr>
      </w:pPr>
    </w:p>
    <w:p w14:paraId="5E0114C1" w14:textId="7872ED60" w:rsidR="001F21B5" w:rsidRDefault="001F21B5" w:rsidP="001F21B5">
      <w:pPr>
        <w:spacing w:before="120" w:line="276" w:lineRule="auto"/>
        <w:ind w:right="-30"/>
        <w:jc w:val="center"/>
        <w:rPr>
          <w:rFonts w:ascii="Arial" w:hAnsi="Arial" w:cs="Arial"/>
          <w:b/>
          <w:bCs/>
          <w:sz w:val="20"/>
          <w:szCs w:val="20"/>
        </w:rPr>
      </w:pPr>
      <w:r>
        <w:rPr>
          <w:rFonts w:ascii="Arial" w:hAnsi="Arial" w:cs="Arial"/>
          <w:b/>
          <w:bCs/>
          <w:sz w:val="20"/>
          <w:szCs w:val="20"/>
        </w:rPr>
        <w:t xml:space="preserve">ALBERTO MAGALHÃES NASCIMENTO – </w:t>
      </w:r>
      <w:proofErr w:type="spellStart"/>
      <w:r>
        <w:rPr>
          <w:rFonts w:ascii="Arial" w:hAnsi="Arial" w:cs="Arial"/>
          <w:b/>
          <w:bCs/>
          <w:sz w:val="20"/>
          <w:szCs w:val="20"/>
        </w:rPr>
        <w:t>Cel</w:t>
      </w:r>
      <w:proofErr w:type="spellEnd"/>
    </w:p>
    <w:p w14:paraId="633F747C" w14:textId="4A14B22B" w:rsidR="00DC41DD" w:rsidRPr="0020168A" w:rsidRDefault="001F21B5" w:rsidP="001F21B5">
      <w:pPr>
        <w:pStyle w:val="Nivel2"/>
        <w:numPr>
          <w:ilvl w:val="0"/>
          <w:numId w:val="0"/>
        </w:numPr>
      </w:pPr>
      <w:r>
        <w:rPr>
          <w:bCs/>
        </w:rPr>
        <w:t xml:space="preserve">                                                  Ordenador de Despesas B </w:t>
      </w:r>
      <w:proofErr w:type="spellStart"/>
      <w:r>
        <w:rPr>
          <w:bCs/>
        </w:rPr>
        <w:t>Adm</w:t>
      </w:r>
      <w:proofErr w:type="spellEnd"/>
      <w:r>
        <w:rPr>
          <w:bCs/>
        </w:rPr>
        <w:t xml:space="preserve"> </w:t>
      </w:r>
      <w:proofErr w:type="spellStart"/>
      <w:r>
        <w:rPr>
          <w:bCs/>
        </w:rPr>
        <w:t>Bda</w:t>
      </w:r>
      <w:proofErr w:type="spellEnd"/>
      <w:r>
        <w:rPr>
          <w:bCs/>
        </w:rPr>
        <w:t xml:space="preserve"> </w:t>
      </w:r>
      <w:proofErr w:type="spellStart"/>
      <w:r>
        <w:rPr>
          <w:bCs/>
        </w:rPr>
        <w:t>Inf</w:t>
      </w:r>
      <w:proofErr w:type="spellEnd"/>
      <w:r>
        <w:rPr>
          <w:bCs/>
        </w:rPr>
        <w:t xml:space="preserve"> </w:t>
      </w:r>
      <w:proofErr w:type="spellStart"/>
      <w:r>
        <w:rPr>
          <w:bCs/>
        </w:rPr>
        <w:t>Pqdt</w:t>
      </w:r>
      <w:proofErr w:type="spellEnd"/>
    </w:p>
    <w:sectPr w:rsidR="00DC41DD" w:rsidRPr="0020168A" w:rsidSect="00805D3F">
      <w:headerReference w:type="default" r:id="rId39"/>
      <w:footerReference w:type="default" r:id="rId40"/>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16E8C" w14:textId="77777777" w:rsidR="000B3785" w:rsidRDefault="000B3785">
      <w:r>
        <w:separator/>
      </w:r>
    </w:p>
  </w:endnote>
  <w:endnote w:type="continuationSeparator" w:id="0">
    <w:p w14:paraId="07F2A96B" w14:textId="77777777" w:rsidR="000B3785" w:rsidRDefault="000B3785">
      <w:r>
        <w:continuationSeparator/>
      </w:r>
    </w:p>
  </w:endnote>
  <w:endnote w:type="continuationNotice" w:id="1">
    <w:p w14:paraId="352574D7" w14:textId="77777777" w:rsidR="000B3785" w:rsidRDefault="000B37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iberationSerif-Bold">
    <w:altName w:val="Times New Roman"/>
    <w:panose1 w:val="00000000000000000000"/>
    <w:charset w:val="00"/>
    <w:family w:val="roman"/>
    <w:notTrueType/>
    <w:pitch w:val="default"/>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Rawline" w:hAnsi="Rawline"/>
      </w:rPr>
    </w:sdtEndPr>
    <w:sdtContent>
      <w:p w14:paraId="58DEC1BC" w14:textId="77777777" w:rsidR="00112FEA" w:rsidRPr="007B5385" w:rsidRDefault="00112FEA"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6B8A5444" w:rsidR="00112FEA" w:rsidRPr="00C50A0D" w:rsidRDefault="00112FEA" w:rsidP="00E96341">
        <w:pPr>
          <w:pStyle w:val="Rodap"/>
          <w:rPr>
            <w:rFonts w:ascii="Arial" w:hAnsi="Arial" w:cs="Arial"/>
            <w:color w:val="7F7F7F" w:themeColor="text1" w:themeTint="80"/>
            <w:sz w:val="12"/>
          </w:rPr>
        </w:pPr>
        <w:r w:rsidRPr="00C50A0D">
          <w:rPr>
            <w:color w:val="7F7F7F" w:themeColor="text1" w:themeTint="80"/>
            <w:spacing w:val="60"/>
            <w:sz w:val="22"/>
            <w:szCs w:val="22"/>
          </w:rPr>
          <w:tab/>
        </w:r>
        <w:r w:rsidRPr="00C50A0D">
          <w:rPr>
            <w:color w:val="7F7F7F" w:themeColor="text1" w:themeTint="80"/>
            <w:spacing w:val="60"/>
            <w:sz w:val="22"/>
            <w:szCs w:val="22"/>
          </w:rPr>
          <w:tab/>
        </w:r>
        <w:r w:rsidRPr="00526B87">
          <w:rPr>
            <w:color w:val="595959" w:themeColor="text1" w:themeTint="A6"/>
            <w:spacing w:val="60"/>
            <w:sz w:val="22"/>
            <w:szCs w:val="22"/>
          </w:rPr>
          <w:t>Página</w:t>
        </w:r>
        <w:r w:rsidRPr="00526B87">
          <w:rPr>
            <w:color w:val="595959" w:themeColor="text1" w:themeTint="A6"/>
            <w:sz w:val="22"/>
            <w:szCs w:val="22"/>
          </w:rPr>
          <w:t xml:space="preserve"> </w:t>
        </w:r>
        <w:r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PAGE   \* MERGEFORMAT</w:instrText>
        </w:r>
        <w:r w:rsidRPr="00526B87">
          <w:rPr>
            <w:color w:val="595959" w:themeColor="text1" w:themeTint="A6"/>
            <w:sz w:val="22"/>
            <w:szCs w:val="22"/>
            <w:shd w:val="clear" w:color="auto" w:fill="E6E6E6"/>
          </w:rPr>
          <w:fldChar w:fldCharType="separate"/>
        </w:r>
        <w:r w:rsidR="00186CA7">
          <w:rPr>
            <w:noProof/>
            <w:color w:val="595959" w:themeColor="text1" w:themeTint="A6"/>
            <w:sz w:val="22"/>
            <w:szCs w:val="22"/>
          </w:rPr>
          <w:t>10</w:t>
        </w:r>
        <w:r w:rsidRPr="00526B87">
          <w:rPr>
            <w:color w:val="595959" w:themeColor="text1" w:themeTint="A6"/>
            <w:sz w:val="22"/>
            <w:szCs w:val="22"/>
            <w:shd w:val="clear" w:color="auto" w:fill="E6E6E6"/>
          </w:rPr>
          <w:fldChar w:fldCharType="end"/>
        </w:r>
        <w:r w:rsidRPr="00526B87">
          <w:rPr>
            <w:color w:val="595959" w:themeColor="text1" w:themeTint="A6"/>
            <w:sz w:val="22"/>
            <w:szCs w:val="22"/>
          </w:rPr>
          <w:t xml:space="preserve"> | </w:t>
        </w:r>
        <w:r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NUMPAGES  \* Arabic  \* MERGEFORMAT</w:instrText>
        </w:r>
        <w:r w:rsidRPr="00526B87">
          <w:rPr>
            <w:color w:val="595959" w:themeColor="text1" w:themeTint="A6"/>
            <w:sz w:val="22"/>
            <w:szCs w:val="22"/>
            <w:shd w:val="clear" w:color="auto" w:fill="E6E6E6"/>
          </w:rPr>
          <w:fldChar w:fldCharType="separate"/>
        </w:r>
        <w:r w:rsidR="00186CA7">
          <w:rPr>
            <w:noProof/>
            <w:color w:val="595959" w:themeColor="text1" w:themeTint="A6"/>
            <w:sz w:val="22"/>
            <w:szCs w:val="22"/>
          </w:rPr>
          <w:t>11</w:t>
        </w:r>
        <w:r w:rsidRPr="00526B87">
          <w:rPr>
            <w:color w:val="595959" w:themeColor="text1" w:themeTint="A6"/>
            <w:sz w:val="22"/>
            <w:szCs w:val="22"/>
            <w:shd w:val="clear" w:color="auto" w:fill="E6E6E6"/>
          </w:rPr>
          <w:fldChar w:fldCharType="end"/>
        </w:r>
      </w:p>
      <w:p w14:paraId="70C145D7" w14:textId="641B0475" w:rsidR="00112FEA" w:rsidRPr="001011CE" w:rsidRDefault="00112FEA" w:rsidP="00E96341">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14:paraId="1D721BB1" w14:textId="70F5CCEF" w:rsidR="00112FEA" w:rsidRPr="001011CE" w:rsidRDefault="00112FEA" w:rsidP="00E162B5">
        <w:pPr>
          <w:pStyle w:val="Rodap"/>
          <w:rPr>
            <w:rFonts w:ascii="Rawline" w:hAnsi="Rawline" w:cs="Arial"/>
            <w:sz w:val="12"/>
          </w:rPr>
        </w:pPr>
        <w:r w:rsidRPr="001011CE">
          <w:rPr>
            <w:rFonts w:ascii="Rawline" w:hAnsi="Rawline" w:cs="Arial"/>
            <w:sz w:val="12"/>
          </w:rPr>
          <w:t xml:space="preserve">Atualização: </w:t>
        </w:r>
        <w:r w:rsidR="00996BB6">
          <w:rPr>
            <w:rFonts w:ascii="Rawline" w:hAnsi="Rawline" w:cs="Arial"/>
            <w:sz w:val="12"/>
          </w:rPr>
          <w:t>dezembro</w:t>
        </w:r>
        <w:r w:rsidRPr="001011CE">
          <w:rPr>
            <w:rFonts w:ascii="Rawline" w:hAnsi="Rawline" w:cs="Arial"/>
            <w:sz w:val="12"/>
          </w:rPr>
          <w:t>/202</w:t>
        </w:r>
        <w:r>
          <w:rPr>
            <w:rFonts w:ascii="Rawline" w:hAnsi="Rawline" w:cs="Arial"/>
            <w:sz w:val="12"/>
          </w:rPr>
          <w:t>3</w:t>
        </w:r>
      </w:p>
      <w:p w14:paraId="7231549D" w14:textId="7C9B1522" w:rsidR="00112FEA" w:rsidRPr="001011CE" w:rsidRDefault="00112FEA" w:rsidP="00E162B5">
        <w:pPr>
          <w:pStyle w:val="Rodap"/>
          <w:rPr>
            <w:rFonts w:ascii="Rawline" w:hAnsi="Rawline"/>
            <w:color w:val="0F243E" w:themeColor="text2" w:themeShade="80"/>
            <w:sz w:val="22"/>
            <w:szCs w:val="22"/>
          </w:rPr>
        </w:pPr>
        <w:r w:rsidRPr="001011CE">
          <w:rPr>
            <w:rFonts w:ascii="Rawline" w:hAnsi="Rawline" w:cs="Arial"/>
            <w:sz w:val="12"/>
            <w:szCs w:val="12"/>
          </w:rPr>
          <w:t>Termo de Referência Aquisições – Licitação - Modelo para Pregão Eletrônico</w:t>
        </w:r>
        <w:r w:rsidRPr="001011CE">
          <w:rPr>
            <w:rFonts w:ascii="Rawline" w:hAnsi="Rawline" w:cs="Arial"/>
            <w:sz w:val="12"/>
            <w:szCs w:val="12"/>
          </w:rPr>
          <w:tab/>
        </w:r>
        <w:r w:rsidRPr="001011CE">
          <w:rPr>
            <w:rFonts w:ascii="Rawline" w:hAnsi="Rawline" w:cs="Arial"/>
            <w:sz w:val="12"/>
            <w:szCs w:val="12"/>
          </w:rPr>
          <w:tab/>
        </w:r>
      </w:p>
      <w:p w14:paraId="2220F664" w14:textId="77777777" w:rsidR="00112FEA" w:rsidRPr="001011CE" w:rsidRDefault="00112FEA" w:rsidP="00E96341">
        <w:pPr>
          <w:pStyle w:val="Rodap"/>
          <w:rPr>
            <w:rFonts w:ascii="Rawline" w:hAnsi="Rawline"/>
            <w:sz w:val="12"/>
            <w:szCs w:val="12"/>
          </w:rPr>
        </w:pPr>
        <w:r w:rsidRPr="001011CE">
          <w:rPr>
            <w:rFonts w:ascii="Rawline" w:hAnsi="Rawline"/>
            <w:sz w:val="12"/>
            <w:szCs w:val="12"/>
          </w:rPr>
          <w:t>Aprovado pela Secretaria de Gestão.</w:t>
        </w:r>
      </w:p>
      <w:p w14:paraId="239342FA" w14:textId="627281B9" w:rsidR="00112FEA" w:rsidRPr="001011CE" w:rsidRDefault="00112FEA" w:rsidP="00EF4A41">
        <w:pPr>
          <w:pStyle w:val="Rodap"/>
          <w:rPr>
            <w:rFonts w:ascii="Rawline" w:hAnsi="Rawline"/>
          </w:rPr>
        </w:pPr>
        <w:r w:rsidRPr="001011CE">
          <w:rPr>
            <w:rFonts w:ascii="Rawline" w:hAnsi="Rawline"/>
            <w:sz w:val="12"/>
            <w:szCs w:val="12"/>
          </w:rPr>
          <w:t>Identidade visual pela Secretaria de Gestão (versão dezembro/2022)</w:t>
        </w:r>
      </w:p>
    </w:sdtContent>
  </w:sdt>
  <w:p w14:paraId="7E6308F2" w14:textId="73E1414E" w:rsidR="00112FEA" w:rsidRPr="00842420" w:rsidRDefault="00112FEA"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C82FA" w14:textId="77777777" w:rsidR="000B3785" w:rsidRDefault="000B3785">
      <w:r>
        <w:separator/>
      </w:r>
    </w:p>
  </w:footnote>
  <w:footnote w:type="continuationSeparator" w:id="0">
    <w:p w14:paraId="79093242" w14:textId="77777777" w:rsidR="000B3785" w:rsidRDefault="000B3785">
      <w:r>
        <w:continuationSeparator/>
      </w:r>
    </w:p>
  </w:footnote>
  <w:footnote w:type="continuationNotice" w:id="1">
    <w:p w14:paraId="779B5540" w14:textId="77777777" w:rsidR="000B3785" w:rsidRDefault="000B37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7A88D" w14:textId="7680EC5D" w:rsidR="00112FEA" w:rsidRPr="00805D3F" w:rsidRDefault="00112FEA" w:rsidP="00CC7D21">
    <w:pPr>
      <w:pStyle w:val="Cabealho"/>
      <w:jc w:val="right"/>
      <w:rPr>
        <w:rFonts w:ascii="Arial" w:hAnsi="Arial" w:cs="Arial"/>
        <w:sz w:val="20"/>
        <w:szCs w:val="20"/>
      </w:rPr>
    </w:pPr>
    <w:r w:rsidRPr="00805D3F">
      <w:rPr>
        <w:rFonts w:ascii="Arial" w:hAnsi="Arial" w:cs="Arial"/>
        <w:sz w:val="20"/>
        <w:szCs w:val="20"/>
      </w:rPr>
      <w:t>TERMO DE REFERÊNCIA - AQUISIÇÕES - LICITAÇÃO</w:t>
    </w:r>
  </w:p>
  <w:p w14:paraId="1DED6A95" w14:textId="77777777" w:rsidR="00112FEA" w:rsidRDefault="00112FEA" w:rsidP="003C6DB1">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F990135"/>
    <w:multiLevelType w:val="multilevel"/>
    <w:tmpl w:val="B86EFF5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D5C100D"/>
    <w:multiLevelType w:val="multilevel"/>
    <w:tmpl w:val="BB16C4E0"/>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9A11E2"/>
    <w:multiLevelType w:val="multilevel"/>
    <w:tmpl w:val="17A2EDB6"/>
    <w:lvl w:ilvl="0">
      <w:start w:val="1"/>
      <w:numFmt w:val="decimal"/>
      <w:lvlText w:val="%1."/>
      <w:lvlJc w:val="left"/>
      <w:pPr>
        <w:ind w:left="720" w:hanging="360"/>
      </w:pPr>
    </w:lvl>
    <w:lvl w:ilvl="1">
      <w:start w:val="4"/>
      <w:numFmt w:val="decimal"/>
      <w:lvlText w:val="%1.%2."/>
      <w:lvlJc w:val="left"/>
      <w:pPr>
        <w:ind w:left="999" w:hanging="432"/>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4E6F348"/>
    <w:multiLevelType w:val="multilevel"/>
    <w:tmpl w:val="8604ADAE"/>
    <w:lvl w:ilvl="0">
      <w:start w:val="1"/>
      <w:numFmt w:val="decimal"/>
      <w:lvlText w:val="%1."/>
      <w:lvlJc w:val="left"/>
      <w:pPr>
        <w:ind w:left="720" w:hanging="360"/>
      </w:pPr>
    </w:lvl>
    <w:lvl w:ilvl="1">
      <w:start w:val="3"/>
      <w:numFmt w:val="decimal"/>
      <w:lvlText w:val="%1.%2."/>
      <w:lvlJc w:val="left"/>
      <w:pPr>
        <w:ind w:left="999" w:hanging="432"/>
      </w:pPr>
      <w:rPr>
        <w:rFonts w:ascii="Calibri" w:hAnsi="Calibri" w:hint="default"/>
      </w:rPr>
    </w:lvl>
    <w:lvl w:ilvl="2">
      <w:start w:val="1"/>
      <w:numFmt w:val="decimal"/>
      <w:lvlText w:val="%1.%2."/>
      <w:lvlJc w:val="left"/>
      <w:pPr>
        <w:ind w:left="1213" w:hanging="504"/>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6E93742"/>
    <w:multiLevelType w:val="multilevel"/>
    <w:tmpl w:val="28C46B72"/>
    <w:lvl w:ilvl="0">
      <w:start w:val="17"/>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0"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1"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628D197D"/>
    <w:multiLevelType w:val="multilevel"/>
    <w:tmpl w:val="2B247502"/>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2970C8C"/>
    <w:multiLevelType w:val="multilevel"/>
    <w:tmpl w:val="329283CA"/>
    <w:lvl w:ilvl="0">
      <w:start w:val="7"/>
      <w:numFmt w:val="decimal"/>
      <w:lvlText w:val="%1"/>
      <w:lvlJc w:val="left"/>
      <w:pPr>
        <w:ind w:left="540" w:hanging="540"/>
      </w:pPr>
      <w:rPr>
        <w:rFonts w:hint="default"/>
        <w:color w:val="000000" w:themeColor="text1"/>
      </w:rPr>
    </w:lvl>
    <w:lvl w:ilvl="1">
      <w:start w:val="10"/>
      <w:numFmt w:val="decimal"/>
      <w:lvlText w:val="%1.%2"/>
      <w:lvlJc w:val="left"/>
      <w:pPr>
        <w:ind w:left="965" w:hanging="540"/>
      </w:pPr>
      <w:rPr>
        <w:rFonts w:hint="default"/>
        <w:color w:val="000000" w:themeColor="text1"/>
      </w:rPr>
    </w:lvl>
    <w:lvl w:ilvl="2">
      <w:start w:val="1"/>
      <w:numFmt w:val="decimal"/>
      <w:lvlText w:val="%1.%2.%3"/>
      <w:lvlJc w:val="left"/>
      <w:pPr>
        <w:ind w:left="1570" w:hanging="720"/>
      </w:pPr>
      <w:rPr>
        <w:rFonts w:hint="default"/>
        <w:color w:val="000000" w:themeColor="text1"/>
      </w:rPr>
    </w:lvl>
    <w:lvl w:ilvl="3">
      <w:start w:val="1"/>
      <w:numFmt w:val="decimal"/>
      <w:lvlText w:val="%1.%2.%3.%4"/>
      <w:lvlJc w:val="left"/>
      <w:pPr>
        <w:ind w:left="1995" w:hanging="720"/>
      </w:pPr>
      <w:rPr>
        <w:rFonts w:hint="default"/>
        <w:color w:val="000000" w:themeColor="text1"/>
      </w:rPr>
    </w:lvl>
    <w:lvl w:ilvl="4">
      <w:start w:val="1"/>
      <w:numFmt w:val="decimal"/>
      <w:lvlText w:val="%1.%2.%3.%4.%5"/>
      <w:lvlJc w:val="left"/>
      <w:pPr>
        <w:ind w:left="2780" w:hanging="1080"/>
      </w:pPr>
      <w:rPr>
        <w:rFonts w:hint="default"/>
        <w:color w:val="000000" w:themeColor="text1"/>
      </w:rPr>
    </w:lvl>
    <w:lvl w:ilvl="5">
      <w:start w:val="1"/>
      <w:numFmt w:val="decimal"/>
      <w:lvlText w:val="%1.%2.%3.%4.%5.%6"/>
      <w:lvlJc w:val="left"/>
      <w:pPr>
        <w:ind w:left="3205" w:hanging="1080"/>
      </w:pPr>
      <w:rPr>
        <w:rFonts w:hint="default"/>
        <w:color w:val="000000" w:themeColor="text1"/>
      </w:rPr>
    </w:lvl>
    <w:lvl w:ilvl="6">
      <w:start w:val="1"/>
      <w:numFmt w:val="decimal"/>
      <w:lvlText w:val="%1.%2.%3.%4.%5.%6.%7"/>
      <w:lvlJc w:val="left"/>
      <w:pPr>
        <w:ind w:left="3990" w:hanging="1440"/>
      </w:pPr>
      <w:rPr>
        <w:rFonts w:hint="default"/>
        <w:color w:val="000000" w:themeColor="text1"/>
      </w:rPr>
    </w:lvl>
    <w:lvl w:ilvl="7">
      <w:start w:val="1"/>
      <w:numFmt w:val="decimal"/>
      <w:lvlText w:val="%1.%2.%3.%4.%5.%6.%7.%8"/>
      <w:lvlJc w:val="left"/>
      <w:pPr>
        <w:ind w:left="4415" w:hanging="1440"/>
      </w:pPr>
      <w:rPr>
        <w:rFonts w:hint="default"/>
        <w:color w:val="000000" w:themeColor="text1"/>
      </w:rPr>
    </w:lvl>
    <w:lvl w:ilvl="8">
      <w:start w:val="1"/>
      <w:numFmt w:val="decimal"/>
      <w:lvlText w:val="%1.%2.%3.%4.%5.%6.%7.%8.%9"/>
      <w:lvlJc w:val="left"/>
      <w:pPr>
        <w:ind w:left="5200" w:hanging="1800"/>
      </w:pPr>
      <w:rPr>
        <w:rFonts w:hint="default"/>
        <w:color w:val="000000" w:themeColor="text1"/>
      </w:rPr>
    </w:lvl>
  </w:abstractNum>
  <w:abstractNum w:abstractNumId="15" w15:restartNumberingAfterBreak="0">
    <w:nsid w:val="67882202"/>
    <w:multiLevelType w:val="multilevel"/>
    <w:tmpl w:val="D6BA3740"/>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443689"/>
    <w:multiLevelType w:val="multilevel"/>
    <w:tmpl w:val="B2C0F23C"/>
    <w:lvl w:ilvl="0">
      <w:start w:val="8"/>
      <w:numFmt w:val="decimal"/>
      <w:lvlText w:val="%1."/>
      <w:lvlJc w:val="left"/>
      <w:pPr>
        <w:ind w:left="435" w:hanging="435"/>
      </w:pPr>
      <w:rPr>
        <w:rFonts w:hint="default"/>
      </w:rPr>
    </w:lvl>
    <w:lvl w:ilvl="1">
      <w:start w:val="2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37635F4"/>
    <w:multiLevelType w:val="multilevel"/>
    <w:tmpl w:val="57D4BBB6"/>
    <w:lvl w:ilvl="0">
      <w:start w:val="2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15:restartNumberingAfterBreak="0">
    <w:nsid w:val="7BA13958"/>
    <w:multiLevelType w:val="multilevel"/>
    <w:tmpl w:val="9FFE78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942104636">
    <w:abstractNumId w:val="20"/>
  </w:num>
  <w:num w:numId="2" w16cid:durableId="1741099904">
    <w:abstractNumId w:val="1"/>
  </w:num>
  <w:num w:numId="3" w16cid:durableId="1272476700">
    <w:abstractNumId w:val="3"/>
  </w:num>
  <w:num w:numId="4" w16cid:durableId="540480351">
    <w:abstractNumId w:val="6"/>
  </w:num>
  <w:num w:numId="5" w16cid:durableId="610622926">
    <w:abstractNumId w:val="9"/>
  </w:num>
  <w:num w:numId="6" w16cid:durableId="805244675">
    <w:abstractNumId w:val="2"/>
  </w:num>
  <w:num w:numId="7" w16cid:durableId="678579276">
    <w:abstractNumId w:val="0"/>
  </w:num>
  <w:num w:numId="8" w16cid:durableId="524758926">
    <w:abstractNumId w:val="19"/>
  </w:num>
  <w:num w:numId="9" w16cid:durableId="2054183697">
    <w:abstractNumId w:val="21"/>
  </w:num>
  <w:num w:numId="10" w16cid:durableId="1380089762">
    <w:abstractNumId w:val="8"/>
  </w:num>
  <w:num w:numId="11" w16cid:durableId="347559424">
    <w:abstractNumId w:val="4"/>
  </w:num>
  <w:num w:numId="12" w16cid:durableId="507522383">
    <w:abstractNumId w:val="12"/>
  </w:num>
  <w:num w:numId="13" w16cid:durableId="149519933">
    <w:abstractNumId w:val="16"/>
  </w:num>
  <w:num w:numId="14" w16cid:durableId="1620716972">
    <w:abstractNumId w:val="2"/>
  </w:num>
  <w:num w:numId="15" w16cid:durableId="2020505828">
    <w:abstractNumId w:val="11"/>
  </w:num>
  <w:num w:numId="16" w16cid:durableId="172233465">
    <w:abstractNumId w:val="10"/>
  </w:num>
  <w:num w:numId="17" w16cid:durableId="897941240">
    <w:abstractNumId w:val="14"/>
  </w:num>
  <w:num w:numId="18" w16cid:durableId="32464957">
    <w:abstractNumId w:val="17"/>
  </w:num>
  <w:num w:numId="19" w16cid:durableId="185556887">
    <w:abstractNumId w:val="15"/>
  </w:num>
  <w:num w:numId="20" w16cid:durableId="911739296">
    <w:abstractNumId w:val="13"/>
  </w:num>
  <w:num w:numId="21" w16cid:durableId="1039429674">
    <w:abstractNumId w:val="2"/>
    <w:lvlOverride w:ilvl="0">
      <w:startOverride w:val="2"/>
    </w:lvlOverride>
    <w:lvlOverride w:ilvl="1">
      <w:startOverride w:val="2"/>
    </w:lvlOverride>
  </w:num>
  <w:num w:numId="22" w16cid:durableId="28457946">
    <w:abstractNumId w:val="2"/>
  </w:num>
  <w:num w:numId="23" w16cid:durableId="18236167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001564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9870300">
    <w:abstractNumId w:val="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67575310">
    <w:abstractNumId w:val="18"/>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033"/>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09B"/>
    <w:rsid w:val="00010C6A"/>
    <w:rsid w:val="00011390"/>
    <w:rsid w:val="000122C1"/>
    <w:rsid w:val="000124BA"/>
    <w:rsid w:val="00012A11"/>
    <w:rsid w:val="00013040"/>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D3B"/>
    <w:rsid w:val="00020B6C"/>
    <w:rsid w:val="00020C33"/>
    <w:rsid w:val="0002118D"/>
    <w:rsid w:val="000212C9"/>
    <w:rsid w:val="0002260C"/>
    <w:rsid w:val="0002289A"/>
    <w:rsid w:val="000229B1"/>
    <w:rsid w:val="00022BA7"/>
    <w:rsid w:val="0002306D"/>
    <w:rsid w:val="00023CDD"/>
    <w:rsid w:val="000242C8"/>
    <w:rsid w:val="0002548B"/>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C39"/>
    <w:rsid w:val="00034FD6"/>
    <w:rsid w:val="00035D80"/>
    <w:rsid w:val="00036536"/>
    <w:rsid w:val="00036982"/>
    <w:rsid w:val="00036AD7"/>
    <w:rsid w:val="00036DF4"/>
    <w:rsid w:val="000373BF"/>
    <w:rsid w:val="0003743B"/>
    <w:rsid w:val="00037B74"/>
    <w:rsid w:val="00037C97"/>
    <w:rsid w:val="00037CFD"/>
    <w:rsid w:val="000400C4"/>
    <w:rsid w:val="00040217"/>
    <w:rsid w:val="0004076C"/>
    <w:rsid w:val="000408A0"/>
    <w:rsid w:val="00040957"/>
    <w:rsid w:val="00040CE3"/>
    <w:rsid w:val="00040D0F"/>
    <w:rsid w:val="00041176"/>
    <w:rsid w:val="00041517"/>
    <w:rsid w:val="00041B5D"/>
    <w:rsid w:val="0004226B"/>
    <w:rsid w:val="00042328"/>
    <w:rsid w:val="00042708"/>
    <w:rsid w:val="00042714"/>
    <w:rsid w:val="00042DB9"/>
    <w:rsid w:val="000435D6"/>
    <w:rsid w:val="000438B3"/>
    <w:rsid w:val="00044685"/>
    <w:rsid w:val="0004478F"/>
    <w:rsid w:val="00044CF4"/>
    <w:rsid w:val="000452C7"/>
    <w:rsid w:val="0004586D"/>
    <w:rsid w:val="0004587A"/>
    <w:rsid w:val="00045EE0"/>
    <w:rsid w:val="00047734"/>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9B3"/>
    <w:rsid w:val="00060256"/>
    <w:rsid w:val="00060414"/>
    <w:rsid w:val="00060A78"/>
    <w:rsid w:val="00060B91"/>
    <w:rsid w:val="00060E15"/>
    <w:rsid w:val="00060E1B"/>
    <w:rsid w:val="00061553"/>
    <w:rsid w:val="00061DA5"/>
    <w:rsid w:val="0006239C"/>
    <w:rsid w:val="0006263D"/>
    <w:rsid w:val="00062853"/>
    <w:rsid w:val="00062E0E"/>
    <w:rsid w:val="0006303F"/>
    <w:rsid w:val="000633EF"/>
    <w:rsid w:val="00063660"/>
    <w:rsid w:val="0006419C"/>
    <w:rsid w:val="00064413"/>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162"/>
    <w:rsid w:val="000823C4"/>
    <w:rsid w:val="000826B8"/>
    <w:rsid w:val="0008276E"/>
    <w:rsid w:val="00082AFB"/>
    <w:rsid w:val="00082DC7"/>
    <w:rsid w:val="000831C8"/>
    <w:rsid w:val="000838F5"/>
    <w:rsid w:val="00083BD5"/>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2D4"/>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17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785"/>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276"/>
    <w:rsid w:val="000E071F"/>
    <w:rsid w:val="000E0923"/>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C1C"/>
    <w:rsid w:val="000F1CCF"/>
    <w:rsid w:val="000F2B66"/>
    <w:rsid w:val="000F2D6D"/>
    <w:rsid w:val="000F3C28"/>
    <w:rsid w:val="000F4088"/>
    <w:rsid w:val="000F4F96"/>
    <w:rsid w:val="000F5A07"/>
    <w:rsid w:val="000F68B7"/>
    <w:rsid w:val="001003FA"/>
    <w:rsid w:val="0010044D"/>
    <w:rsid w:val="0010051D"/>
    <w:rsid w:val="00100606"/>
    <w:rsid w:val="001007BE"/>
    <w:rsid w:val="00100990"/>
    <w:rsid w:val="0010099D"/>
    <w:rsid w:val="00100BD1"/>
    <w:rsid w:val="00100D91"/>
    <w:rsid w:val="001011CE"/>
    <w:rsid w:val="001011D5"/>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2FEA"/>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D3"/>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30F"/>
    <w:rsid w:val="0015394F"/>
    <w:rsid w:val="00153ABA"/>
    <w:rsid w:val="00153E25"/>
    <w:rsid w:val="00154505"/>
    <w:rsid w:val="00154B86"/>
    <w:rsid w:val="00154BF4"/>
    <w:rsid w:val="00155D25"/>
    <w:rsid w:val="001562A8"/>
    <w:rsid w:val="00156349"/>
    <w:rsid w:val="0015684D"/>
    <w:rsid w:val="00156C74"/>
    <w:rsid w:val="00156E90"/>
    <w:rsid w:val="001579F1"/>
    <w:rsid w:val="00157D8E"/>
    <w:rsid w:val="00160549"/>
    <w:rsid w:val="00160602"/>
    <w:rsid w:val="001608E4"/>
    <w:rsid w:val="00160BBD"/>
    <w:rsid w:val="00160D9F"/>
    <w:rsid w:val="00160DA4"/>
    <w:rsid w:val="00161423"/>
    <w:rsid w:val="00162645"/>
    <w:rsid w:val="00163925"/>
    <w:rsid w:val="0016418C"/>
    <w:rsid w:val="00164870"/>
    <w:rsid w:val="001648FB"/>
    <w:rsid w:val="00164CC3"/>
    <w:rsid w:val="00164D3A"/>
    <w:rsid w:val="00164EBC"/>
    <w:rsid w:val="0016553F"/>
    <w:rsid w:val="00165573"/>
    <w:rsid w:val="00165577"/>
    <w:rsid w:val="0016584A"/>
    <w:rsid w:val="0016603C"/>
    <w:rsid w:val="001664D1"/>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641"/>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86CA7"/>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874"/>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5A50"/>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957"/>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1B5"/>
    <w:rsid w:val="001F28BE"/>
    <w:rsid w:val="001F39FA"/>
    <w:rsid w:val="001F4655"/>
    <w:rsid w:val="001F4C3C"/>
    <w:rsid w:val="001F5154"/>
    <w:rsid w:val="001F66DD"/>
    <w:rsid w:val="001F6A1C"/>
    <w:rsid w:val="001F6AED"/>
    <w:rsid w:val="001F6C44"/>
    <w:rsid w:val="00200097"/>
    <w:rsid w:val="0020019F"/>
    <w:rsid w:val="00200A4B"/>
    <w:rsid w:val="0020168A"/>
    <w:rsid w:val="002018CC"/>
    <w:rsid w:val="00201BC1"/>
    <w:rsid w:val="00201F24"/>
    <w:rsid w:val="00202234"/>
    <w:rsid w:val="00202A04"/>
    <w:rsid w:val="00202BFE"/>
    <w:rsid w:val="00202DBE"/>
    <w:rsid w:val="00203585"/>
    <w:rsid w:val="00203BD2"/>
    <w:rsid w:val="00205034"/>
    <w:rsid w:val="00205197"/>
    <w:rsid w:val="0020593D"/>
    <w:rsid w:val="002059A3"/>
    <w:rsid w:val="002059AC"/>
    <w:rsid w:val="00205B37"/>
    <w:rsid w:val="00205D29"/>
    <w:rsid w:val="00205F6E"/>
    <w:rsid w:val="00206083"/>
    <w:rsid w:val="00206118"/>
    <w:rsid w:val="00206480"/>
    <w:rsid w:val="0020735B"/>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4A2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E2"/>
    <w:rsid w:val="002463FA"/>
    <w:rsid w:val="002465D5"/>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4A7"/>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45B"/>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1CCD"/>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00BD"/>
    <w:rsid w:val="002C1258"/>
    <w:rsid w:val="002C17A8"/>
    <w:rsid w:val="002C2C44"/>
    <w:rsid w:val="002C42F6"/>
    <w:rsid w:val="002C4E86"/>
    <w:rsid w:val="002C54C1"/>
    <w:rsid w:val="002C5E97"/>
    <w:rsid w:val="002C6278"/>
    <w:rsid w:val="002C661C"/>
    <w:rsid w:val="002C6793"/>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36"/>
    <w:rsid w:val="002E2B74"/>
    <w:rsid w:val="002E2FFE"/>
    <w:rsid w:val="002E3A34"/>
    <w:rsid w:val="002E3B9D"/>
    <w:rsid w:val="002E3EEA"/>
    <w:rsid w:val="002E3F91"/>
    <w:rsid w:val="002E40C5"/>
    <w:rsid w:val="002E4709"/>
    <w:rsid w:val="002E480D"/>
    <w:rsid w:val="002E4FD4"/>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2118"/>
    <w:rsid w:val="0031266D"/>
    <w:rsid w:val="00312F1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0A68"/>
    <w:rsid w:val="00320CFB"/>
    <w:rsid w:val="0032192E"/>
    <w:rsid w:val="00321A1D"/>
    <w:rsid w:val="00322A3E"/>
    <w:rsid w:val="003238C3"/>
    <w:rsid w:val="0032398B"/>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3C0"/>
    <w:rsid w:val="0034062D"/>
    <w:rsid w:val="00340692"/>
    <w:rsid w:val="00340EE0"/>
    <w:rsid w:val="00340FFA"/>
    <w:rsid w:val="003412B1"/>
    <w:rsid w:val="003415B6"/>
    <w:rsid w:val="00341B71"/>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7D5"/>
    <w:rsid w:val="0034783E"/>
    <w:rsid w:val="00350615"/>
    <w:rsid w:val="00350BED"/>
    <w:rsid w:val="00350E1F"/>
    <w:rsid w:val="00352541"/>
    <w:rsid w:val="00354B78"/>
    <w:rsid w:val="00354BBC"/>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BE5"/>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86D22"/>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DE4"/>
    <w:rsid w:val="00396E8A"/>
    <w:rsid w:val="00397030"/>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096"/>
    <w:rsid w:val="003B55DE"/>
    <w:rsid w:val="003B5C47"/>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5FD7"/>
    <w:rsid w:val="003C609E"/>
    <w:rsid w:val="003C6275"/>
    <w:rsid w:val="003C62F2"/>
    <w:rsid w:val="003C65E9"/>
    <w:rsid w:val="003C6615"/>
    <w:rsid w:val="003C674E"/>
    <w:rsid w:val="003C6AD6"/>
    <w:rsid w:val="003C6CE4"/>
    <w:rsid w:val="003C6DB1"/>
    <w:rsid w:val="003C709C"/>
    <w:rsid w:val="003D0233"/>
    <w:rsid w:val="003D023E"/>
    <w:rsid w:val="003D084B"/>
    <w:rsid w:val="003D1078"/>
    <w:rsid w:val="003D129F"/>
    <w:rsid w:val="003D1688"/>
    <w:rsid w:val="003D17B8"/>
    <w:rsid w:val="003D2C66"/>
    <w:rsid w:val="003D4284"/>
    <w:rsid w:val="003D4382"/>
    <w:rsid w:val="003D43E5"/>
    <w:rsid w:val="003D47AF"/>
    <w:rsid w:val="003D4C30"/>
    <w:rsid w:val="003D5179"/>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374"/>
    <w:rsid w:val="003E4012"/>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1B06"/>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34"/>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EA4"/>
    <w:rsid w:val="00435EDE"/>
    <w:rsid w:val="004370AA"/>
    <w:rsid w:val="00440D8A"/>
    <w:rsid w:val="00441A6B"/>
    <w:rsid w:val="00441EA1"/>
    <w:rsid w:val="0044294C"/>
    <w:rsid w:val="00443B3B"/>
    <w:rsid w:val="00443D53"/>
    <w:rsid w:val="00443E2F"/>
    <w:rsid w:val="00445418"/>
    <w:rsid w:val="0044564C"/>
    <w:rsid w:val="00445798"/>
    <w:rsid w:val="0044644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AA9"/>
    <w:rsid w:val="004830F4"/>
    <w:rsid w:val="004834FC"/>
    <w:rsid w:val="0048396A"/>
    <w:rsid w:val="00483B15"/>
    <w:rsid w:val="00483FB9"/>
    <w:rsid w:val="004845C8"/>
    <w:rsid w:val="004849BE"/>
    <w:rsid w:val="00484CF0"/>
    <w:rsid w:val="004866B0"/>
    <w:rsid w:val="00486C44"/>
    <w:rsid w:val="004875F1"/>
    <w:rsid w:val="00487AD4"/>
    <w:rsid w:val="00487F0F"/>
    <w:rsid w:val="004903FB"/>
    <w:rsid w:val="004905E4"/>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A03F8"/>
    <w:rsid w:val="004A13C4"/>
    <w:rsid w:val="004A1BC0"/>
    <w:rsid w:val="004A1F98"/>
    <w:rsid w:val="004A32CC"/>
    <w:rsid w:val="004A3794"/>
    <w:rsid w:val="004A4C06"/>
    <w:rsid w:val="004A5319"/>
    <w:rsid w:val="004A57D7"/>
    <w:rsid w:val="004A57DB"/>
    <w:rsid w:val="004A57E2"/>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2E96"/>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34FE"/>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40"/>
    <w:rsid w:val="004D79E0"/>
    <w:rsid w:val="004E0194"/>
    <w:rsid w:val="004E0E99"/>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424"/>
    <w:rsid w:val="004F0A3B"/>
    <w:rsid w:val="004F0BDB"/>
    <w:rsid w:val="004F0C21"/>
    <w:rsid w:val="004F1177"/>
    <w:rsid w:val="004F1294"/>
    <w:rsid w:val="004F16B4"/>
    <w:rsid w:val="004F1A89"/>
    <w:rsid w:val="004F20C3"/>
    <w:rsid w:val="004F2445"/>
    <w:rsid w:val="004F2773"/>
    <w:rsid w:val="004F299C"/>
    <w:rsid w:val="004F2E9D"/>
    <w:rsid w:val="004F39CA"/>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38"/>
    <w:rsid w:val="00505A4C"/>
    <w:rsid w:val="00506818"/>
    <w:rsid w:val="005072FA"/>
    <w:rsid w:val="005076BB"/>
    <w:rsid w:val="005077D1"/>
    <w:rsid w:val="005079D6"/>
    <w:rsid w:val="005104ED"/>
    <w:rsid w:val="00510960"/>
    <w:rsid w:val="00510A57"/>
    <w:rsid w:val="00511A69"/>
    <w:rsid w:val="005128F7"/>
    <w:rsid w:val="00512D53"/>
    <w:rsid w:val="005132A8"/>
    <w:rsid w:val="00513768"/>
    <w:rsid w:val="00513C6E"/>
    <w:rsid w:val="0051477F"/>
    <w:rsid w:val="00514883"/>
    <w:rsid w:val="005154BE"/>
    <w:rsid w:val="0051571F"/>
    <w:rsid w:val="00515BBC"/>
    <w:rsid w:val="005164CD"/>
    <w:rsid w:val="00516728"/>
    <w:rsid w:val="0051674B"/>
    <w:rsid w:val="00516A5D"/>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4C7C"/>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70E"/>
    <w:rsid w:val="00535A68"/>
    <w:rsid w:val="00536923"/>
    <w:rsid w:val="00537A7D"/>
    <w:rsid w:val="00537BE7"/>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E3F"/>
    <w:rsid w:val="00552F78"/>
    <w:rsid w:val="00553389"/>
    <w:rsid w:val="00553622"/>
    <w:rsid w:val="005539FC"/>
    <w:rsid w:val="00553D9A"/>
    <w:rsid w:val="00554F4E"/>
    <w:rsid w:val="00555496"/>
    <w:rsid w:val="005555D6"/>
    <w:rsid w:val="005569C3"/>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EA5"/>
    <w:rsid w:val="0058251E"/>
    <w:rsid w:val="00584482"/>
    <w:rsid w:val="005846C9"/>
    <w:rsid w:val="00584FA3"/>
    <w:rsid w:val="00585EEB"/>
    <w:rsid w:val="00586906"/>
    <w:rsid w:val="005872CC"/>
    <w:rsid w:val="005873FC"/>
    <w:rsid w:val="00590646"/>
    <w:rsid w:val="00590EAF"/>
    <w:rsid w:val="00590F5F"/>
    <w:rsid w:val="00591709"/>
    <w:rsid w:val="00591ADF"/>
    <w:rsid w:val="00592626"/>
    <w:rsid w:val="005926A6"/>
    <w:rsid w:val="00592C40"/>
    <w:rsid w:val="00592FEA"/>
    <w:rsid w:val="00593A7A"/>
    <w:rsid w:val="005941CA"/>
    <w:rsid w:val="0059549E"/>
    <w:rsid w:val="005954DF"/>
    <w:rsid w:val="005957DD"/>
    <w:rsid w:val="00595DA6"/>
    <w:rsid w:val="005960B8"/>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AFB"/>
    <w:rsid w:val="005B1254"/>
    <w:rsid w:val="005B12EE"/>
    <w:rsid w:val="005B1C59"/>
    <w:rsid w:val="005B20BB"/>
    <w:rsid w:val="005B3094"/>
    <w:rsid w:val="005B359A"/>
    <w:rsid w:val="005B41F1"/>
    <w:rsid w:val="005B48F0"/>
    <w:rsid w:val="005B4A13"/>
    <w:rsid w:val="005B4D36"/>
    <w:rsid w:val="005B511B"/>
    <w:rsid w:val="005B5788"/>
    <w:rsid w:val="005B58F0"/>
    <w:rsid w:val="005B5D6A"/>
    <w:rsid w:val="005B654A"/>
    <w:rsid w:val="005B6D5A"/>
    <w:rsid w:val="005B785F"/>
    <w:rsid w:val="005B7A3A"/>
    <w:rsid w:val="005B7C12"/>
    <w:rsid w:val="005C0A2B"/>
    <w:rsid w:val="005C1511"/>
    <w:rsid w:val="005C1659"/>
    <w:rsid w:val="005C25B5"/>
    <w:rsid w:val="005C3069"/>
    <w:rsid w:val="005C3522"/>
    <w:rsid w:val="005C36F8"/>
    <w:rsid w:val="005C3930"/>
    <w:rsid w:val="005C3A49"/>
    <w:rsid w:val="005C3E02"/>
    <w:rsid w:val="005C434E"/>
    <w:rsid w:val="005C4633"/>
    <w:rsid w:val="005C4DA7"/>
    <w:rsid w:val="005C528C"/>
    <w:rsid w:val="005C52BD"/>
    <w:rsid w:val="005C52D4"/>
    <w:rsid w:val="005C5BB0"/>
    <w:rsid w:val="005C66FD"/>
    <w:rsid w:val="005C6AB8"/>
    <w:rsid w:val="005C6B12"/>
    <w:rsid w:val="005C6D5D"/>
    <w:rsid w:val="005C7669"/>
    <w:rsid w:val="005C76D8"/>
    <w:rsid w:val="005C7D37"/>
    <w:rsid w:val="005C7DCE"/>
    <w:rsid w:val="005C7FA9"/>
    <w:rsid w:val="005D0DD1"/>
    <w:rsid w:val="005D0FB4"/>
    <w:rsid w:val="005D14BE"/>
    <w:rsid w:val="005D1FC2"/>
    <w:rsid w:val="005D2ACC"/>
    <w:rsid w:val="005D2B55"/>
    <w:rsid w:val="005D3030"/>
    <w:rsid w:val="005D30B6"/>
    <w:rsid w:val="005D428D"/>
    <w:rsid w:val="005D4928"/>
    <w:rsid w:val="005D5B63"/>
    <w:rsid w:val="005D6447"/>
    <w:rsid w:val="005D65A0"/>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6F84"/>
    <w:rsid w:val="005E7043"/>
    <w:rsid w:val="005E753C"/>
    <w:rsid w:val="005E75AD"/>
    <w:rsid w:val="005F0676"/>
    <w:rsid w:val="005F1CFA"/>
    <w:rsid w:val="005F1E76"/>
    <w:rsid w:val="005F2122"/>
    <w:rsid w:val="005F255F"/>
    <w:rsid w:val="005F2D1C"/>
    <w:rsid w:val="005F333B"/>
    <w:rsid w:val="005F34E6"/>
    <w:rsid w:val="005F4215"/>
    <w:rsid w:val="005F44C6"/>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3CF"/>
    <w:rsid w:val="006026D1"/>
    <w:rsid w:val="00602B5F"/>
    <w:rsid w:val="00603459"/>
    <w:rsid w:val="00604277"/>
    <w:rsid w:val="00604447"/>
    <w:rsid w:val="00604CC7"/>
    <w:rsid w:val="00604DC9"/>
    <w:rsid w:val="00604FCD"/>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4F55"/>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37849"/>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ACB"/>
    <w:rsid w:val="00644CB7"/>
    <w:rsid w:val="00644FDA"/>
    <w:rsid w:val="00645C8E"/>
    <w:rsid w:val="0064607E"/>
    <w:rsid w:val="00646360"/>
    <w:rsid w:val="00646E4B"/>
    <w:rsid w:val="0064710C"/>
    <w:rsid w:val="006477A7"/>
    <w:rsid w:val="00647B47"/>
    <w:rsid w:val="00647C0B"/>
    <w:rsid w:val="00647CA5"/>
    <w:rsid w:val="0065019F"/>
    <w:rsid w:val="006501D0"/>
    <w:rsid w:val="00650242"/>
    <w:rsid w:val="00651879"/>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250"/>
    <w:rsid w:val="00671932"/>
    <w:rsid w:val="00671E95"/>
    <w:rsid w:val="00672017"/>
    <w:rsid w:val="00672293"/>
    <w:rsid w:val="006735EB"/>
    <w:rsid w:val="00673847"/>
    <w:rsid w:val="00674840"/>
    <w:rsid w:val="00674964"/>
    <w:rsid w:val="00674C6E"/>
    <w:rsid w:val="00675CA9"/>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82D"/>
    <w:rsid w:val="00684CA4"/>
    <w:rsid w:val="00684E72"/>
    <w:rsid w:val="00685909"/>
    <w:rsid w:val="0068599B"/>
    <w:rsid w:val="00686692"/>
    <w:rsid w:val="006869EC"/>
    <w:rsid w:val="006876DE"/>
    <w:rsid w:val="00690011"/>
    <w:rsid w:val="006901E4"/>
    <w:rsid w:val="00690316"/>
    <w:rsid w:val="0069077E"/>
    <w:rsid w:val="00690B6C"/>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18B2"/>
    <w:rsid w:val="006C2C16"/>
    <w:rsid w:val="006C2CC5"/>
    <w:rsid w:val="006C3C4A"/>
    <w:rsid w:val="006C468E"/>
    <w:rsid w:val="006C5AAA"/>
    <w:rsid w:val="006C6780"/>
    <w:rsid w:val="006C67DA"/>
    <w:rsid w:val="006C69E6"/>
    <w:rsid w:val="006C7300"/>
    <w:rsid w:val="006C7846"/>
    <w:rsid w:val="006C7CCE"/>
    <w:rsid w:val="006D000D"/>
    <w:rsid w:val="006D04BE"/>
    <w:rsid w:val="006D0921"/>
    <w:rsid w:val="006D0D9A"/>
    <w:rsid w:val="006D1198"/>
    <w:rsid w:val="006D18F6"/>
    <w:rsid w:val="006D19EB"/>
    <w:rsid w:val="006D1B6C"/>
    <w:rsid w:val="006D1F05"/>
    <w:rsid w:val="006D27E3"/>
    <w:rsid w:val="006D28E7"/>
    <w:rsid w:val="006D2BFA"/>
    <w:rsid w:val="006D2C83"/>
    <w:rsid w:val="006D2F95"/>
    <w:rsid w:val="006D3A60"/>
    <w:rsid w:val="006D3DD5"/>
    <w:rsid w:val="006D4135"/>
    <w:rsid w:val="006D425F"/>
    <w:rsid w:val="006D472D"/>
    <w:rsid w:val="006D4818"/>
    <w:rsid w:val="006D5FA5"/>
    <w:rsid w:val="006D6610"/>
    <w:rsid w:val="006D70F2"/>
    <w:rsid w:val="006D780E"/>
    <w:rsid w:val="006D7854"/>
    <w:rsid w:val="006D7860"/>
    <w:rsid w:val="006D79C3"/>
    <w:rsid w:val="006E09F2"/>
    <w:rsid w:val="006E1476"/>
    <w:rsid w:val="006E1B4C"/>
    <w:rsid w:val="006E1DB8"/>
    <w:rsid w:val="006E1E3F"/>
    <w:rsid w:val="006E29ED"/>
    <w:rsid w:val="006E2D9C"/>
    <w:rsid w:val="006E4C6B"/>
    <w:rsid w:val="006E4F55"/>
    <w:rsid w:val="006E53E9"/>
    <w:rsid w:val="006E54A6"/>
    <w:rsid w:val="006E5777"/>
    <w:rsid w:val="006E5902"/>
    <w:rsid w:val="006E6236"/>
    <w:rsid w:val="006E649F"/>
    <w:rsid w:val="006E721C"/>
    <w:rsid w:val="006E7556"/>
    <w:rsid w:val="006E786D"/>
    <w:rsid w:val="006F003B"/>
    <w:rsid w:val="006F12DD"/>
    <w:rsid w:val="006F20F5"/>
    <w:rsid w:val="006F2149"/>
    <w:rsid w:val="006F2599"/>
    <w:rsid w:val="006F26AF"/>
    <w:rsid w:val="006F3866"/>
    <w:rsid w:val="006F38DB"/>
    <w:rsid w:val="006F3EE2"/>
    <w:rsid w:val="006F412D"/>
    <w:rsid w:val="006F42FA"/>
    <w:rsid w:val="006F43B0"/>
    <w:rsid w:val="006F461B"/>
    <w:rsid w:val="006F4798"/>
    <w:rsid w:val="006F480C"/>
    <w:rsid w:val="006F4C61"/>
    <w:rsid w:val="006F55FD"/>
    <w:rsid w:val="006F5EB6"/>
    <w:rsid w:val="006F62DB"/>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BBA"/>
    <w:rsid w:val="00733245"/>
    <w:rsid w:val="00733DE0"/>
    <w:rsid w:val="00734628"/>
    <w:rsid w:val="00734BA3"/>
    <w:rsid w:val="007350B8"/>
    <w:rsid w:val="00735226"/>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367"/>
    <w:rsid w:val="00747434"/>
    <w:rsid w:val="0074783D"/>
    <w:rsid w:val="00747CCD"/>
    <w:rsid w:val="00747D2C"/>
    <w:rsid w:val="00750255"/>
    <w:rsid w:val="007508B8"/>
    <w:rsid w:val="00750A6C"/>
    <w:rsid w:val="00751280"/>
    <w:rsid w:val="00751BF5"/>
    <w:rsid w:val="00751D83"/>
    <w:rsid w:val="007531D3"/>
    <w:rsid w:val="00754359"/>
    <w:rsid w:val="00756204"/>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6CD6"/>
    <w:rsid w:val="007672C9"/>
    <w:rsid w:val="007679B9"/>
    <w:rsid w:val="00767A83"/>
    <w:rsid w:val="00767DDE"/>
    <w:rsid w:val="00771D84"/>
    <w:rsid w:val="007725B4"/>
    <w:rsid w:val="00772D94"/>
    <w:rsid w:val="00772F50"/>
    <w:rsid w:val="00773785"/>
    <w:rsid w:val="0077505F"/>
    <w:rsid w:val="00775259"/>
    <w:rsid w:val="00775CFB"/>
    <w:rsid w:val="00776216"/>
    <w:rsid w:val="007763D6"/>
    <w:rsid w:val="00776572"/>
    <w:rsid w:val="0077738D"/>
    <w:rsid w:val="007774C2"/>
    <w:rsid w:val="00777ADF"/>
    <w:rsid w:val="00781AD8"/>
    <w:rsid w:val="00783A7E"/>
    <w:rsid w:val="00784CC4"/>
    <w:rsid w:val="00786098"/>
    <w:rsid w:val="00786EB8"/>
    <w:rsid w:val="00787D28"/>
    <w:rsid w:val="0079000C"/>
    <w:rsid w:val="00790B29"/>
    <w:rsid w:val="00790B3E"/>
    <w:rsid w:val="00790D7B"/>
    <w:rsid w:val="00790D93"/>
    <w:rsid w:val="00790FBD"/>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276C"/>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FCB"/>
    <w:rsid w:val="007D4064"/>
    <w:rsid w:val="007D501A"/>
    <w:rsid w:val="007D5105"/>
    <w:rsid w:val="007D53CD"/>
    <w:rsid w:val="007D6377"/>
    <w:rsid w:val="007D6528"/>
    <w:rsid w:val="007D699F"/>
    <w:rsid w:val="007D6AF4"/>
    <w:rsid w:val="007D7EFC"/>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2C1"/>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347"/>
    <w:rsid w:val="00800A85"/>
    <w:rsid w:val="00800C84"/>
    <w:rsid w:val="00801FC3"/>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D3F"/>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528"/>
    <w:rsid w:val="00815792"/>
    <w:rsid w:val="008158C8"/>
    <w:rsid w:val="00815C9B"/>
    <w:rsid w:val="00815F59"/>
    <w:rsid w:val="008168D8"/>
    <w:rsid w:val="00816D49"/>
    <w:rsid w:val="008203A8"/>
    <w:rsid w:val="00821833"/>
    <w:rsid w:val="00821C72"/>
    <w:rsid w:val="00822C89"/>
    <w:rsid w:val="008241C6"/>
    <w:rsid w:val="008243C9"/>
    <w:rsid w:val="00824831"/>
    <w:rsid w:val="008251AB"/>
    <w:rsid w:val="008255A4"/>
    <w:rsid w:val="008257ED"/>
    <w:rsid w:val="00825882"/>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661"/>
    <w:rsid w:val="00841859"/>
    <w:rsid w:val="00842420"/>
    <w:rsid w:val="0084242C"/>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124"/>
    <w:rsid w:val="0086157D"/>
    <w:rsid w:val="00861895"/>
    <w:rsid w:val="008622AA"/>
    <w:rsid w:val="00862ACD"/>
    <w:rsid w:val="00862BA0"/>
    <w:rsid w:val="00863708"/>
    <w:rsid w:val="008638A1"/>
    <w:rsid w:val="00863971"/>
    <w:rsid w:val="00863DEB"/>
    <w:rsid w:val="008647FE"/>
    <w:rsid w:val="0086494C"/>
    <w:rsid w:val="00864D34"/>
    <w:rsid w:val="00864D69"/>
    <w:rsid w:val="00864E7C"/>
    <w:rsid w:val="0086517F"/>
    <w:rsid w:val="008651F9"/>
    <w:rsid w:val="00865B0D"/>
    <w:rsid w:val="0086645B"/>
    <w:rsid w:val="0086664D"/>
    <w:rsid w:val="00867351"/>
    <w:rsid w:val="00867652"/>
    <w:rsid w:val="00867756"/>
    <w:rsid w:val="008714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0B88"/>
    <w:rsid w:val="00881678"/>
    <w:rsid w:val="00881D8A"/>
    <w:rsid w:val="00881F44"/>
    <w:rsid w:val="008833F1"/>
    <w:rsid w:val="00883C32"/>
    <w:rsid w:val="00883CD5"/>
    <w:rsid w:val="00883E9B"/>
    <w:rsid w:val="00884360"/>
    <w:rsid w:val="00884ADD"/>
    <w:rsid w:val="00885CDD"/>
    <w:rsid w:val="008862EF"/>
    <w:rsid w:val="008874C6"/>
    <w:rsid w:val="00887874"/>
    <w:rsid w:val="00887E41"/>
    <w:rsid w:val="0089054E"/>
    <w:rsid w:val="008907FD"/>
    <w:rsid w:val="00890DBA"/>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566"/>
    <w:rsid w:val="0089757E"/>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A7FB7"/>
    <w:rsid w:val="008B060F"/>
    <w:rsid w:val="008B0B42"/>
    <w:rsid w:val="008B0D56"/>
    <w:rsid w:val="008B0D89"/>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027"/>
    <w:rsid w:val="008C2AD0"/>
    <w:rsid w:val="008C2FA8"/>
    <w:rsid w:val="008C31AE"/>
    <w:rsid w:val="008C3BC3"/>
    <w:rsid w:val="008C452F"/>
    <w:rsid w:val="008C4A45"/>
    <w:rsid w:val="008C4AF5"/>
    <w:rsid w:val="008C4B80"/>
    <w:rsid w:val="008C5036"/>
    <w:rsid w:val="008C5399"/>
    <w:rsid w:val="008C62E2"/>
    <w:rsid w:val="008C644C"/>
    <w:rsid w:val="008C6750"/>
    <w:rsid w:val="008C6827"/>
    <w:rsid w:val="008C6874"/>
    <w:rsid w:val="008C6AC2"/>
    <w:rsid w:val="008C7098"/>
    <w:rsid w:val="008C74B6"/>
    <w:rsid w:val="008C798F"/>
    <w:rsid w:val="008C7A3E"/>
    <w:rsid w:val="008D00FE"/>
    <w:rsid w:val="008D2147"/>
    <w:rsid w:val="008D252D"/>
    <w:rsid w:val="008D2AC6"/>
    <w:rsid w:val="008D2CAF"/>
    <w:rsid w:val="008D303A"/>
    <w:rsid w:val="008D3ACE"/>
    <w:rsid w:val="008D3C0D"/>
    <w:rsid w:val="008D3C88"/>
    <w:rsid w:val="008D4E7E"/>
    <w:rsid w:val="008D4EDB"/>
    <w:rsid w:val="008D51CC"/>
    <w:rsid w:val="008D648F"/>
    <w:rsid w:val="008D694B"/>
    <w:rsid w:val="008D6B57"/>
    <w:rsid w:val="008D6C14"/>
    <w:rsid w:val="008D76C3"/>
    <w:rsid w:val="008D7A55"/>
    <w:rsid w:val="008E0BE2"/>
    <w:rsid w:val="008E0CD1"/>
    <w:rsid w:val="008E154E"/>
    <w:rsid w:val="008E1CB2"/>
    <w:rsid w:val="008E31A9"/>
    <w:rsid w:val="008E4F95"/>
    <w:rsid w:val="008E530B"/>
    <w:rsid w:val="008E5366"/>
    <w:rsid w:val="008E5533"/>
    <w:rsid w:val="008E5C0E"/>
    <w:rsid w:val="008E775F"/>
    <w:rsid w:val="008F1A30"/>
    <w:rsid w:val="008F1C6E"/>
    <w:rsid w:val="008F1FC1"/>
    <w:rsid w:val="008F2238"/>
    <w:rsid w:val="008F2691"/>
    <w:rsid w:val="008F2DF6"/>
    <w:rsid w:val="008F2E3D"/>
    <w:rsid w:val="008F31E2"/>
    <w:rsid w:val="008F35DC"/>
    <w:rsid w:val="008F478E"/>
    <w:rsid w:val="008F4D52"/>
    <w:rsid w:val="008F4E41"/>
    <w:rsid w:val="008F5276"/>
    <w:rsid w:val="008F6222"/>
    <w:rsid w:val="008F665E"/>
    <w:rsid w:val="008F670B"/>
    <w:rsid w:val="008F7A00"/>
    <w:rsid w:val="00900C1C"/>
    <w:rsid w:val="00900F65"/>
    <w:rsid w:val="009015BF"/>
    <w:rsid w:val="009029B0"/>
    <w:rsid w:val="00902C58"/>
    <w:rsid w:val="009039B0"/>
    <w:rsid w:val="0090408D"/>
    <w:rsid w:val="00904580"/>
    <w:rsid w:val="00904757"/>
    <w:rsid w:val="00904B36"/>
    <w:rsid w:val="00904C80"/>
    <w:rsid w:val="00904E6B"/>
    <w:rsid w:val="00904FCB"/>
    <w:rsid w:val="009055BA"/>
    <w:rsid w:val="009056EC"/>
    <w:rsid w:val="00905E74"/>
    <w:rsid w:val="00906EEC"/>
    <w:rsid w:val="0090701B"/>
    <w:rsid w:val="0091038F"/>
    <w:rsid w:val="00910AE9"/>
    <w:rsid w:val="009113C8"/>
    <w:rsid w:val="009129EF"/>
    <w:rsid w:val="0091310B"/>
    <w:rsid w:val="00913531"/>
    <w:rsid w:val="0091384B"/>
    <w:rsid w:val="00913F33"/>
    <w:rsid w:val="00914204"/>
    <w:rsid w:val="00914306"/>
    <w:rsid w:val="00914392"/>
    <w:rsid w:val="009143B2"/>
    <w:rsid w:val="00915C7E"/>
    <w:rsid w:val="009166AF"/>
    <w:rsid w:val="009168B3"/>
    <w:rsid w:val="00917862"/>
    <w:rsid w:val="00917A18"/>
    <w:rsid w:val="009206C0"/>
    <w:rsid w:val="00921A92"/>
    <w:rsid w:val="00922606"/>
    <w:rsid w:val="00922791"/>
    <w:rsid w:val="00922D31"/>
    <w:rsid w:val="009239F9"/>
    <w:rsid w:val="00923F34"/>
    <w:rsid w:val="0092559F"/>
    <w:rsid w:val="00925C6F"/>
    <w:rsid w:val="0092607C"/>
    <w:rsid w:val="00926081"/>
    <w:rsid w:val="0092675A"/>
    <w:rsid w:val="00927651"/>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6832"/>
    <w:rsid w:val="00957B9C"/>
    <w:rsid w:val="00957C86"/>
    <w:rsid w:val="0096019A"/>
    <w:rsid w:val="00960F15"/>
    <w:rsid w:val="00961A98"/>
    <w:rsid w:val="00961C86"/>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92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6AF"/>
    <w:rsid w:val="00995933"/>
    <w:rsid w:val="00995FFD"/>
    <w:rsid w:val="00996A15"/>
    <w:rsid w:val="00996BB6"/>
    <w:rsid w:val="00997F4B"/>
    <w:rsid w:val="009A0B5D"/>
    <w:rsid w:val="009A12E5"/>
    <w:rsid w:val="009A244C"/>
    <w:rsid w:val="009A2BBB"/>
    <w:rsid w:val="009A2C08"/>
    <w:rsid w:val="009A2CD1"/>
    <w:rsid w:val="009A35A6"/>
    <w:rsid w:val="009A3612"/>
    <w:rsid w:val="009A403D"/>
    <w:rsid w:val="009A4059"/>
    <w:rsid w:val="009A44C8"/>
    <w:rsid w:val="009A4579"/>
    <w:rsid w:val="009A45B0"/>
    <w:rsid w:val="009A4755"/>
    <w:rsid w:val="009A4EAB"/>
    <w:rsid w:val="009A5BCC"/>
    <w:rsid w:val="009A5F58"/>
    <w:rsid w:val="009A6A6F"/>
    <w:rsid w:val="009A735F"/>
    <w:rsid w:val="009A7D52"/>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6FA"/>
    <w:rsid w:val="009D771F"/>
    <w:rsid w:val="009D7BA9"/>
    <w:rsid w:val="009D7CD5"/>
    <w:rsid w:val="009E04B3"/>
    <w:rsid w:val="009E0780"/>
    <w:rsid w:val="009E0DFC"/>
    <w:rsid w:val="009E12EA"/>
    <w:rsid w:val="009E1880"/>
    <w:rsid w:val="009E1A06"/>
    <w:rsid w:val="009E1A85"/>
    <w:rsid w:val="009E247B"/>
    <w:rsid w:val="009E36A5"/>
    <w:rsid w:val="009E41A0"/>
    <w:rsid w:val="009E442B"/>
    <w:rsid w:val="009E46AE"/>
    <w:rsid w:val="009E5252"/>
    <w:rsid w:val="009E5B74"/>
    <w:rsid w:val="009E5FF1"/>
    <w:rsid w:val="009E644A"/>
    <w:rsid w:val="009E66F3"/>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6C6"/>
    <w:rsid w:val="00A15D7C"/>
    <w:rsid w:val="00A16688"/>
    <w:rsid w:val="00A1791D"/>
    <w:rsid w:val="00A17CF5"/>
    <w:rsid w:val="00A203CB"/>
    <w:rsid w:val="00A204BC"/>
    <w:rsid w:val="00A210D2"/>
    <w:rsid w:val="00A215A8"/>
    <w:rsid w:val="00A22790"/>
    <w:rsid w:val="00A22822"/>
    <w:rsid w:val="00A22B6B"/>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74EB"/>
    <w:rsid w:val="00A3768F"/>
    <w:rsid w:val="00A40131"/>
    <w:rsid w:val="00A402A1"/>
    <w:rsid w:val="00A41335"/>
    <w:rsid w:val="00A41D8A"/>
    <w:rsid w:val="00A4274E"/>
    <w:rsid w:val="00A44175"/>
    <w:rsid w:val="00A44D8F"/>
    <w:rsid w:val="00A45A85"/>
    <w:rsid w:val="00A46260"/>
    <w:rsid w:val="00A464DE"/>
    <w:rsid w:val="00A46777"/>
    <w:rsid w:val="00A46B45"/>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390"/>
    <w:rsid w:val="00A54E22"/>
    <w:rsid w:val="00A55140"/>
    <w:rsid w:val="00A562CA"/>
    <w:rsid w:val="00A56787"/>
    <w:rsid w:val="00A5694E"/>
    <w:rsid w:val="00A571AE"/>
    <w:rsid w:val="00A571FE"/>
    <w:rsid w:val="00A5759A"/>
    <w:rsid w:val="00A575B4"/>
    <w:rsid w:val="00A5796A"/>
    <w:rsid w:val="00A57DDC"/>
    <w:rsid w:val="00A60300"/>
    <w:rsid w:val="00A60395"/>
    <w:rsid w:val="00A60929"/>
    <w:rsid w:val="00A60B8B"/>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7FD"/>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96D"/>
    <w:rsid w:val="00A82B55"/>
    <w:rsid w:val="00A82C68"/>
    <w:rsid w:val="00A831D9"/>
    <w:rsid w:val="00A83508"/>
    <w:rsid w:val="00A856EB"/>
    <w:rsid w:val="00A86236"/>
    <w:rsid w:val="00A86E34"/>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955"/>
    <w:rsid w:val="00A9632E"/>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AE162"/>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588"/>
    <w:rsid w:val="00AB6C7B"/>
    <w:rsid w:val="00AB6EAC"/>
    <w:rsid w:val="00AC00D2"/>
    <w:rsid w:val="00AC0699"/>
    <w:rsid w:val="00AC191A"/>
    <w:rsid w:val="00AC252B"/>
    <w:rsid w:val="00AC2BEF"/>
    <w:rsid w:val="00AC2F08"/>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2F97"/>
    <w:rsid w:val="00AD4439"/>
    <w:rsid w:val="00AD5FE2"/>
    <w:rsid w:val="00AD76F2"/>
    <w:rsid w:val="00AD7D03"/>
    <w:rsid w:val="00AE1224"/>
    <w:rsid w:val="00AE12C5"/>
    <w:rsid w:val="00AE18A3"/>
    <w:rsid w:val="00AE1DBB"/>
    <w:rsid w:val="00AE3505"/>
    <w:rsid w:val="00AE3756"/>
    <w:rsid w:val="00AE3A4B"/>
    <w:rsid w:val="00AE3A63"/>
    <w:rsid w:val="00AE3F0A"/>
    <w:rsid w:val="00AE4572"/>
    <w:rsid w:val="00AE4755"/>
    <w:rsid w:val="00AE5252"/>
    <w:rsid w:val="00AE53FF"/>
    <w:rsid w:val="00AE5416"/>
    <w:rsid w:val="00AE5435"/>
    <w:rsid w:val="00AE5C7D"/>
    <w:rsid w:val="00AE60E8"/>
    <w:rsid w:val="00AE645C"/>
    <w:rsid w:val="00AE749F"/>
    <w:rsid w:val="00AE7DED"/>
    <w:rsid w:val="00AE7F43"/>
    <w:rsid w:val="00AF10FA"/>
    <w:rsid w:val="00AF2255"/>
    <w:rsid w:val="00AF2918"/>
    <w:rsid w:val="00AF3ABE"/>
    <w:rsid w:val="00AF49C5"/>
    <w:rsid w:val="00AF52E0"/>
    <w:rsid w:val="00AF5615"/>
    <w:rsid w:val="00AF57C6"/>
    <w:rsid w:val="00AF6079"/>
    <w:rsid w:val="00AF6286"/>
    <w:rsid w:val="00AF68DD"/>
    <w:rsid w:val="00AF6959"/>
    <w:rsid w:val="00AF7408"/>
    <w:rsid w:val="00AF7AC8"/>
    <w:rsid w:val="00AF7B24"/>
    <w:rsid w:val="00AF7F9A"/>
    <w:rsid w:val="00B00520"/>
    <w:rsid w:val="00B00B25"/>
    <w:rsid w:val="00B00F8E"/>
    <w:rsid w:val="00B014D0"/>
    <w:rsid w:val="00B0199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1782E"/>
    <w:rsid w:val="00B20164"/>
    <w:rsid w:val="00B202C7"/>
    <w:rsid w:val="00B203F3"/>
    <w:rsid w:val="00B2101D"/>
    <w:rsid w:val="00B210D6"/>
    <w:rsid w:val="00B21628"/>
    <w:rsid w:val="00B21956"/>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2F2"/>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D1"/>
    <w:rsid w:val="00B54E35"/>
    <w:rsid w:val="00B54F67"/>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81E"/>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5E0"/>
    <w:rsid w:val="00BB5A63"/>
    <w:rsid w:val="00BB5F6F"/>
    <w:rsid w:val="00BB611F"/>
    <w:rsid w:val="00BB61BE"/>
    <w:rsid w:val="00BB64A9"/>
    <w:rsid w:val="00BB6B61"/>
    <w:rsid w:val="00BB7191"/>
    <w:rsid w:val="00BB76D3"/>
    <w:rsid w:val="00BB7FBE"/>
    <w:rsid w:val="00BC0922"/>
    <w:rsid w:val="00BC0A7B"/>
    <w:rsid w:val="00BC1712"/>
    <w:rsid w:val="00BC19AD"/>
    <w:rsid w:val="00BC1B26"/>
    <w:rsid w:val="00BC1F08"/>
    <w:rsid w:val="00BC22AB"/>
    <w:rsid w:val="00BC278B"/>
    <w:rsid w:val="00BC2797"/>
    <w:rsid w:val="00BC2DF0"/>
    <w:rsid w:val="00BC2F58"/>
    <w:rsid w:val="00BC4189"/>
    <w:rsid w:val="00BC41FB"/>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0FDB"/>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017"/>
    <w:rsid w:val="00C2265F"/>
    <w:rsid w:val="00C22916"/>
    <w:rsid w:val="00C229F8"/>
    <w:rsid w:val="00C22DD5"/>
    <w:rsid w:val="00C232DB"/>
    <w:rsid w:val="00C2356F"/>
    <w:rsid w:val="00C2369A"/>
    <w:rsid w:val="00C25365"/>
    <w:rsid w:val="00C2542E"/>
    <w:rsid w:val="00C2551B"/>
    <w:rsid w:val="00C25B02"/>
    <w:rsid w:val="00C25BA5"/>
    <w:rsid w:val="00C270A4"/>
    <w:rsid w:val="00C27214"/>
    <w:rsid w:val="00C27BB6"/>
    <w:rsid w:val="00C30796"/>
    <w:rsid w:val="00C312AB"/>
    <w:rsid w:val="00C322F1"/>
    <w:rsid w:val="00C32CFA"/>
    <w:rsid w:val="00C33284"/>
    <w:rsid w:val="00C33F76"/>
    <w:rsid w:val="00C34398"/>
    <w:rsid w:val="00C343E5"/>
    <w:rsid w:val="00C345D6"/>
    <w:rsid w:val="00C351A6"/>
    <w:rsid w:val="00C35A4C"/>
    <w:rsid w:val="00C35E0D"/>
    <w:rsid w:val="00C36FEF"/>
    <w:rsid w:val="00C37066"/>
    <w:rsid w:val="00C371FA"/>
    <w:rsid w:val="00C377A2"/>
    <w:rsid w:val="00C40FFC"/>
    <w:rsid w:val="00C41480"/>
    <w:rsid w:val="00C41622"/>
    <w:rsid w:val="00C431D6"/>
    <w:rsid w:val="00C434C7"/>
    <w:rsid w:val="00C439B8"/>
    <w:rsid w:val="00C439BE"/>
    <w:rsid w:val="00C445C2"/>
    <w:rsid w:val="00C446B0"/>
    <w:rsid w:val="00C45B88"/>
    <w:rsid w:val="00C461F2"/>
    <w:rsid w:val="00C4633A"/>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BCD"/>
    <w:rsid w:val="00C54CD6"/>
    <w:rsid w:val="00C55CCA"/>
    <w:rsid w:val="00C55E36"/>
    <w:rsid w:val="00C55EA7"/>
    <w:rsid w:val="00C60425"/>
    <w:rsid w:val="00C60C2D"/>
    <w:rsid w:val="00C6123F"/>
    <w:rsid w:val="00C6162E"/>
    <w:rsid w:val="00C61E0E"/>
    <w:rsid w:val="00C62E53"/>
    <w:rsid w:val="00C62E87"/>
    <w:rsid w:val="00C62FB0"/>
    <w:rsid w:val="00C63E23"/>
    <w:rsid w:val="00C64D84"/>
    <w:rsid w:val="00C65399"/>
    <w:rsid w:val="00C65917"/>
    <w:rsid w:val="00C66356"/>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33B"/>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172"/>
    <w:rsid w:val="00C86467"/>
    <w:rsid w:val="00C86840"/>
    <w:rsid w:val="00C87199"/>
    <w:rsid w:val="00C90A32"/>
    <w:rsid w:val="00C912FD"/>
    <w:rsid w:val="00C91A3F"/>
    <w:rsid w:val="00C92316"/>
    <w:rsid w:val="00C92547"/>
    <w:rsid w:val="00C92636"/>
    <w:rsid w:val="00C926FD"/>
    <w:rsid w:val="00C941A8"/>
    <w:rsid w:val="00C95364"/>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2EBB"/>
    <w:rsid w:val="00CB3192"/>
    <w:rsid w:val="00CB3201"/>
    <w:rsid w:val="00CB3415"/>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720"/>
    <w:rsid w:val="00CC191C"/>
    <w:rsid w:val="00CC1F0F"/>
    <w:rsid w:val="00CC2759"/>
    <w:rsid w:val="00CC2F44"/>
    <w:rsid w:val="00CC356D"/>
    <w:rsid w:val="00CC3FEB"/>
    <w:rsid w:val="00CC469A"/>
    <w:rsid w:val="00CC52D2"/>
    <w:rsid w:val="00CC5719"/>
    <w:rsid w:val="00CC6F87"/>
    <w:rsid w:val="00CC7262"/>
    <w:rsid w:val="00CC7A24"/>
    <w:rsid w:val="00CC7D21"/>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E0C33"/>
    <w:rsid w:val="00CE158F"/>
    <w:rsid w:val="00CE1872"/>
    <w:rsid w:val="00CE1983"/>
    <w:rsid w:val="00CE2661"/>
    <w:rsid w:val="00CE2909"/>
    <w:rsid w:val="00CE2C36"/>
    <w:rsid w:val="00CE350A"/>
    <w:rsid w:val="00CE3E59"/>
    <w:rsid w:val="00CE417B"/>
    <w:rsid w:val="00CE5352"/>
    <w:rsid w:val="00CE53E5"/>
    <w:rsid w:val="00CE5751"/>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5A"/>
    <w:rsid w:val="00D01ED2"/>
    <w:rsid w:val="00D02F2F"/>
    <w:rsid w:val="00D03237"/>
    <w:rsid w:val="00D03329"/>
    <w:rsid w:val="00D03CB9"/>
    <w:rsid w:val="00D04533"/>
    <w:rsid w:val="00D04573"/>
    <w:rsid w:val="00D04940"/>
    <w:rsid w:val="00D04BF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035"/>
    <w:rsid w:val="00D27859"/>
    <w:rsid w:val="00D27A0C"/>
    <w:rsid w:val="00D27CE3"/>
    <w:rsid w:val="00D27D7D"/>
    <w:rsid w:val="00D27DF5"/>
    <w:rsid w:val="00D306D5"/>
    <w:rsid w:val="00D30A43"/>
    <w:rsid w:val="00D311E0"/>
    <w:rsid w:val="00D3163F"/>
    <w:rsid w:val="00D319AD"/>
    <w:rsid w:val="00D3275F"/>
    <w:rsid w:val="00D32D5F"/>
    <w:rsid w:val="00D3316C"/>
    <w:rsid w:val="00D3368E"/>
    <w:rsid w:val="00D33B88"/>
    <w:rsid w:val="00D34138"/>
    <w:rsid w:val="00D341F3"/>
    <w:rsid w:val="00D34548"/>
    <w:rsid w:val="00D34914"/>
    <w:rsid w:val="00D36606"/>
    <w:rsid w:val="00D36816"/>
    <w:rsid w:val="00D36CD7"/>
    <w:rsid w:val="00D36ED9"/>
    <w:rsid w:val="00D37669"/>
    <w:rsid w:val="00D37A37"/>
    <w:rsid w:val="00D4101D"/>
    <w:rsid w:val="00D4128C"/>
    <w:rsid w:val="00D42AFB"/>
    <w:rsid w:val="00D43511"/>
    <w:rsid w:val="00D4404B"/>
    <w:rsid w:val="00D4411B"/>
    <w:rsid w:val="00D44ABA"/>
    <w:rsid w:val="00D44EC6"/>
    <w:rsid w:val="00D45567"/>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573"/>
    <w:rsid w:val="00D53A98"/>
    <w:rsid w:val="00D53F6E"/>
    <w:rsid w:val="00D54055"/>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80021"/>
    <w:rsid w:val="00D804BE"/>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7B2"/>
    <w:rsid w:val="00D96D2A"/>
    <w:rsid w:val="00D96F2A"/>
    <w:rsid w:val="00D9731F"/>
    <w:rsid w:val="00D97571"/>
    <w:rsid w:val="00D97A50"/>
    <w:rsid w:val="00DA05BF"/>
    <w:rsid w:val="00DA0C2C"/>
    <w:rsid w:val="00DA193F"/>
    <w:rsid w:val="00DA1B0B"/>
    <w:rsid w:val="00DA2124"/>
    <w:rsid w:val="00DA2589"/>
    <w:rsid w:val="00DA29C7"/>
    <w:rsid w:val="00DA2AF8"/>
    <w:rsid w:val="00DA2C76"/>
    <w:rsid w:val="00DA386A"/>
    <w:rsid w:val="00DA3EF1"/>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B47"/>
    <w:rsid w:val="00DB4C93"/>
    <w:rsid w:val="00DB5421"/>
    <w:rsid w:val="00DB5D2D"/>
    <w:rsid w:val="00DB5F2D"/>
    <w:rsid w:val="00DB64F4"/>
    <w:rsid w:val="00DB785D"/>
    <w:rsid w:val="00DB7C3F"/>
    <w:rsid w:val="00DC0172"/>
    <w:rsid w:val="00DC01C9"/>
    <w:rsid w:val="00DC039D"/>
    <w:rsid w:val="00DC04BF"/>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2B5"/>
    <w:rsid w:val="00DD369A"/>
    <w:rsid w:val="00DD3A14"/>
    <w:rsid w:val="00DD46E9"/>
    <w:rsid w:val="00DD4EF1"/>
    <w:rsid w:val="00DD52BE"/>
    <w:rsid w:val="00DD740A"/>
    <w:rsid w:val="00DD77DD"/>
    <w:rsid w:val="00DD7F26"/>
    <w:rsid w:val="00DE0175"/>
    <w:rsid w:val="00DE0476"/>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8B7"/>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23"/>
    <w:rsid w:val="00E139D5"/>
    <w:rsid w:val="00E14042"/>
    <w:rsid w:val="00E14CA5"/>
    <w:rsid w:val="00E15202"/>
    <w:rsid w:val="00E152DF"/>
    <w:rsid w:val="00E15505"/>
    <w:rsid w:val="00E15611"/>
    <w:rsid w:val="00E162B5"/>
    <w:rsid w:val="00E16A67"/>
    <w:rsid w:val="00E17141"/>
    <w:rsid w:val="00E17D3D"/>
    <w:rsid w:val="00E21896"/>
    <w:rsid w:val="00E219A1"/>
    <w:rsid w:val="00E2202A"/>
    <w:rsid w:val="00E22D1B"/>
    <w:rsid w:val="00E2324A"/>
    <w:rsid w:val="00E235F5"/>
    <w:rsid w:val="00E2374A"/>
    <w:rsid w:val="00E23783"/>
    <w:rsid w:val="00E23A53"/>
    <w:rsid w:val="00E2401E"/>
    <w:rsid w:val="00E256E5"/>
    <w:rsid w:val="00E257AC"/>
    <w:rsid w:val="00E26411"/>
    <w:rsid w:val="00E264BC"/>
    <w:rsid w:val="00E26AC1"/>
    <w:rsid w:val="00E2720A"/>
    <w:rsid w:val="00E27AE8"/>
    <w:rsid w:val="00E3008F"/>
    <w:rsid w:val="00E3056F"/>
    <w:rsid w:val="00E307B6"/>
    <w:rsid w:val="00E316F5"/>
    <w:rsid w:val="00E32E9C"/>
    <w:rsid w:val="00E339F2"/>
    <w:rsid w:val="00E34EBE"/>
    <w:rsid w:val="00E34F85"/>
    <w:rsid w:val="00E36093"/>
    <w:rsid w:val="00E37AE3"/>
    <w:rsid w:val="00E401C7"/>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532"/>
    <w:rsid w:val="00E468E6"/>
    <w:rsid w:val="00E46C51"/>
    <w:rsid w:val="00E46CC9"/>
    <w:rsid w:val="00E50255"/>
    <w:rsid w:val="00E50772"/>
    <w:rsid w:val="00E50D89"/>
    <w:rsid w:val="00E528F9"/>
    <w:rsid w:val="00E53522"/>
    <w:rsid w:val="00E545FA"/>
    <w:rsid w:val="00E546E8"/>
    <w:rsid w:val="00E5496E"/>
    <w:rsid w:val="00E55854"/>
    <w:rsid w:val="00E55BA5"/>
    <w:rsid w:val="00E55C15"/>
    <w:rsid w:val="00E56707"/>
    <w:rsid w:val="00E56ACD"/>
    <w:rsid w:val="00E57279"/>
    <w:rsid w:val="00E57739"/>
    <w:rsid w:val="00E57D09"/>
    <w:rsid w:val="00E6045F"/>
    <w:rsid w:val="00E60CA2"/>
    <w:rsid w:val="00E628AD"/>
    <w:rsid w:val="00E62908"/>
    <w:rsid w:val="00E64339"/>
    <w:rsid w:val="00E64DAA"/>
    <w:rsid w:val="00E656C5"/>
    <w:rsid w:val="00E66424"/>
    <w:rsid w:val="00E66B76"/>
    <w:rsid w:val="00E66CC3"/>
    <w:rsid w:val="00E67584"/>
    <w:rsid w:val="00E67669"/>
    <w:rsid w:val="00E677BD"/>
    <w:rsid w:val="00E67AE7"/>
    <w:rsid w:val="00E7011C"/>
    <w:rsid w:val="00E708BC"/>
    <w:rsid w:val="00E70C34"/>
    <w:rsid w:val="00E70C44"/>
    <w:rsid w:val="00E7138D"/>
    <w:rsid w:val="00E7273B"/>
    <w:rsid w:val="00E72B6E"/>
    <w:rsid w:val="00E72BD9"/>
    <w:rsid w:val="00E742F4"/>
    <w:rsid w:val="00E74B6D"/>
    <w:rsid w:val="00E74BE2"/>
    <w:rsid w:val="00E75976"/>
    <w:rsid w:val="00E75E5C"/>
    <w:rsid w:val="00E760FF"/>
    <w:rsid w:val="00E76384"/>
    <w:rsid w:val="00E775E3"/>
    <w:rsid w:val="00E77A45"/>
    <w:rsid w:val="00E80693"/>
    <w:rsid w:val="00E812F5"/>
    <w:rsid w:val="00E8154B"/>
    <w:rsid w:val="00E82619"/>
    <w:rsid w:val="00E82968"/>
    <w:rsid w:val="00E8357D"/>
    <w:rsid w:val="00E8373C"/>
    <w:rsid w:val="00E83967"/>
    <w:rsid w:val="00E839AD"/>
    <w:rsid w:val="00E83F33"/>
    <w:rsid w:val="00E83FCE"/>
    <w:rsid w:val="00E84570"/>
    <w:rsid w:val="00E846CA"/>
    <w:rsid w:val="00E8487A"/>
    <w:rsid w:val="00E85418"/>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341"/>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BF5"/>
    <w:rsid w:val="00EC2E5A"/>
    <w:rsid w:val="00EC2F2F"/>
    <w:rsid w:val="00EC3652"/>
    <w:rsid w:val="00EC3D03"/>
    <w:rsid w:val="00EC4915"/>
    <w:rsid w:val="00EC5199"/>
    <w:rsid w:val="00EC6827"/>
    <w:rsid w:val="00EC6D38"/>
    <w:rsid w:val="00EC7F14"/>
    <w:rsid w:val="00EC7FC4"/>
    <w:rsid w:val="00ED0190"/>
    <w:rsid w:val="00ED031A"/>
    <w:rsid w:val="00ED2B2B"/>
    <w:rsid w:val="00ED2EBD"/>
    <w:rsid w:val="00ED3078"/>
    <w:rsid w:val="00ED3187"/>
    <w:rsid w:val="00ED35A7"/>
    <w:rsid w:val="00ED3B24"/>
    <w:rsid w:val="00ED3BB6"/>
    <w:rsid w:val="00ED415E"/>
    <w:rsid w:val="00ED450E"/>
    <w:rsid w:val="00ED473B"/>
    <w:rsid w:val="00ED4969"/>
    <w:rsid w:val="00ED56D3"/>
    <w:rsid w:val="00ED6506"/>
    <w:rsid w:val="00ED7770"/>
    <w:rsid w:val="00ED78E4"/>
    <w:rsid w:val="00EE1043"/>
    <w:rsid w:val="00EE1A88"/>
    <w:rsid w:val="00EE1CA1"/>
    <w:rsid w:val="00EE220A"/>
    <w:rsid w:val="00EE2448"/>
    <w:rsid w:val="00EE249B"/>
    <w:rsid w:val="00EE2853"/>
    <w:rsid w:val="00EE3012"/>
    <w:rsid w:val="00EE352A"/>
    <w:rsid w:val="00EE4019"/>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026"/>
    <w:rsid w:val="00F00C01"/>
    <w:rsid w:val="00F01025"/>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5CE6"/>
    <w:rsid w:val="00F16213"/>
    <w:rsid w:val="00F16559"/>
    <w:rsid w:val="00F16672"/>
    <w:rsid w:val="00F16E77"/>
    <w:rsid w:val="00F16FDF"/>
    <w:rsid w:val="00F17672"/>
    <w:rsid w:val="00F179D0"/>
    <w:rsid w:val="00F17DA4"/>
    <w:rsid w:val="00F17DCE"/>
    <w:rsid w:val="00F21BE9"/>
    <w:rsid w:val="00F21C3F"/>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64"/>
    <w:rsid w:val="00F37349"/>
    <w:rsid w:val="00F37CFE"/>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5EF7"/>
    <w:rsid w:val="00F4645D"/>
    <w:rsid w:val="00F46558"/>
    <w:rsid w:val="00F46639"/>
    <w:rsid w:val="00F46676"/>
    <w:rsid w:val="00F47377"/>
    <w:rsid w:val="00F4749C"/>
    <w:rsid w:val="00F47552"/>
    <w:rsid w:val="00F47626"/>
    <w:rsid w:val="00F476A9"/>
    <w:rsid w:val="00F47CAB"/>
    <w:rsid w:val="00F50275"/>
    <w:rsid w:val="00F5057E"/>
    <w:rsid w:val="00F505C7"/>
    <w:rsid w:val="00F505F4"/>
    <w:rsid w:val="00F50CEB"/>
    <w:rsid w:val="00F51366"/>
    <w:rsid w:val="00F52A11"/>
    <w:rsid w:val="00F53109"/>
    <w:rsid w:val="00F53117"/>
    <w:rsid w:val="00F533A9"/>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5588"/>
    <w:rsid w:val="00F66746"/>
    <w:rsid w:val="00F669C5"/>
    <w:rsid w:val="00F672FF"/>
    <w:rsid w:val="00F67937"/>
    <w:rsid w:val="00F67C1B"/>
    <w:rsid w:val="00F67F40"/>
    <w:rsid w:val="00F70195"/>
    <w:rsid w:val="00F70FC0"/>
    <w:rsid w:val="00F715E7"/>
    <w:rsid w:val="00F721E2"/>
    <w:rsid w:val="00F72602"/>
    <w:rsid w:val="00F72DEA"/>
    <w:rsid w:val="00F74ABA"/>
    <w:rsid w:val="00F75340"/>
    <w:rsid w:val="00F755B8"/>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ABC"/>
    <w:rsid w:val="00F92F98"/>
    <w:rsid w:val="00F93AEB"/>
    <w:rsid w:val="00F93D80"/>
    <w:rsid w:val="00F94CD4"/>
    <w:rsid w:val="00F9506A"/>
    <w:rsid w:val="00F955CD"/>
    <w:rsid w:val="00F95B03"/>
    <w:rsid w:val="00F96026"/>
    <w:rsid w:val="00F96B57"/>
    <w:rsid w:val="00F97CE1"/>
    <w:rsid w:val="00FA0966"/>
    <w:rsid w:val="00FA0EA9"/>
    <w:rsid w:val="00FA1419"/>
    <w:rsid w:val="00FA1755"/>
    <w:rsid w:val="00FA18F2"/>
    <w:rsid w:val="00FA208B"/>
    <w:rsid w:val="00FA267A"/>
    <w:rsid w:val="00FA280A"/>
    <w:rsid w:val="00FA368A"/>
    <w:rsid w:val="00FA3832"/>
    <w:rsid w:val="00FA3EBF"/>
    <w:rsid w:val="00FA4C90"/>
    <w:rsid w:val="00FA4EEC"/>
    <w:rsid w:val="00FA5127"/>
    <w:rsid w:val="00FA6905"/>
    <w:rsid w:val="00FA6EDB"/>
    <w:rsid w:val="00FA7A01"/>
    <w:rsid w:val="00FB03E9"/>
    <w:rsid w:val="00FB08DC"/>
    <w:rsid w:val="00FB1250"/>
    <w:rsid w:val="00FB1F38"/>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E0"/>
    <w:rsid w:val="00FB75FC"/>
    <w:rsid w:val="00FC0936"/>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C77E6"/>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938"/>
    <w:rsid w:val="00FE7D6B"/>
    <w:rsid w:val="00FF0E46"/>
    <w:rsid w:val="00FF1B0B"/>
    <w:rsid w:val="00FF1FBA"/>
    <w:rsid w:val="00FF2773"/>
    <w:rsid w:val="00FF2B42"/>
    <w:rsid w:val="00FF322C"/>
    <w:rsid w:val="00FF3EF8"/>
    <w:rsid w:val="00FF454E"/>
    <w:rsid w:val="00FF507F"/>
    <w:rsid w:val="00FF5D4D"/>
    <w:rsid w:val="00FF634E"/>
    <w:rsid w:val="00FF649E"/>
    <w:rsid w:val="00FF6925"/>
    <w:rsid w:val="00FF6FE3"/>
    <w:rsid w:val="01787E34"/>
    <w:rsid w:val="024A32E7"/>
    <w:rsid w:val="02A5B310"/>
    <w:rsid w:val="036F9FAF"/>
    <w:rsid w:val="03968920"/>
    <w:rsid w:val="047B5E25"/>
    <w:rsid w:val="049E4FCA"/>
    <w:rsid w:val="04A7A229"/>
    <w:rsid w:val="055AB46E"/>
    <w:rsid w:val="05792B08"/>
    <w:rsid w:val="05B482E3"/>
    <w:rsid w:val="060EA3DB"/>
    <w:rsid w:val="063653B2"/>
    <w:rsid w:val="06F4C4AC"/>
    <w:rsid w:val="06F66482"/>
    <w:rsid w:val="07AA743C"/>
    <w:rsid w:val="07D252D6"/>
    <w:rsid w:val="0804D910"/>
    <w:rsid w:val="0814E120"/>
    <w:rsid w:val="081D628D"/>
    <w:rsid w:val="0825C528"/>
    <w:rsid w:val="0859821D"/>
    <w:rsid w:val="0888A040"/>
    <w:rsid w:val="0935A6EB"/>
    <w:rsid w:val="097F3F60"/>
    <w:rsid w:val="0AB4EB49"/>
    <w:rsid w:val="0ADD9F13"/>
    <w:rsid w:val="0B1B0FC1"/>
    <w:rsid w:val="0B5C2F73"/>
    <w:rsid w:val="0C492A58"/>
    <w:rsid w:val="0C72485D"/>
    <w:rsid w:val="0C9E538D"/>
    <w:rsid w:val="0CD8499C"/>
    <w:rsid w:val="0DA1B3F3"/>
    <w:rsid w:val="0DB0AC54"/>
    <w:rsid w:val="0EC7F75E"/>
    <w:rsid w:val="0F2631A0"/>
    <w:rsid w:val="0F79B9D7"/>
    <w:rsid w:val="10E0D201"/>
    <w:rsid w:val="11041DAD"/>
    <w:rsid w:val="114D992C"/>
    <w:rsid w:val="1280A267"/>
    <w:rsid w:val="1414B7F7"/>
    <w:rsid w:val="14DA3BCB"/>
    <w:rsid w:val="15273963"/>
    <w:rsid w:val="156C1C85"/>
    <w:rsid w:val="15CE45DF"/>
    <w:rsid w:val="15FB6522"/>
    <w:rsid w:val="165C66F7"/>
    <w:rsid w:val="16649FEF"/>
    <w:rsid w:val="16F93C6F"/>
    <w:rsid w:val="176A1640"/>
    <w:rsid w:val="187314D3"/>
    <w:rsid w:val="18C7AF0A"/>
    <w:rsid w:val="1926FE3A"/>
    <w:rsid w:val="193305E4"/>
    <w:rsid w:val="19562C14"/>
    <w:rsid w:val="1A0CC7BE"/>
    <w:rsid w:val="1A3EFEDC"/>
    <w:rsid w:val="1AB5ADE8"/>
    <w:rsid w:val="1AECDB15"/>
    <w:rsid w:val="1C08F93B"/>
    <w:rsid w:val="1C3EC466"/>
    <w:rsid w:val="1C562287"/>
    <w:rsid w:val="1C8CA1DF"/>
    <w:rsid w:val="1CD4F172"/>
    <w:rsid w:val="1D38DAFD"/>
    <w:rsid w:val="1E074F23"/>
    <w:rsid w:val="1EEEC6D5"/>
    <w:rsid w:val="1F4099FD"/>
    <w:rsid w:val="1F5BFFC8"/>
    <w:rsid w:val="1FB398B6"/>
    <w:rsid w:val="208198FA"/>
    <w:rsid w:val="21D19061"/>
    <w:rsid w:val="21E662A0"/>
    <w:rsid w:val="225CA34E"/>
    <w:rsid w:val="22AB2100"/>
    <w:rsid w:val="2320D417"/>
    <w:rsid w:val="23272055"/>
    <w:rsid w:val="23D830A7"/>
    <w:rsid w:val="242F06C7"/>
    <w:rsid w:val="24829965"/>
    <w:rsid w:val="24DF3391"/>
    <w:rsid w:val="2657C157"/>
    <w:rsid w:val="265D1C1D"/>
    <w:rsid w:val="266E61C6"/>
    <w:rsid w:val="26789B7A"/>
    <w:rsid w:val="2767F426"/>
    <w:rsid w:val="278F89BA"/>
    <w:rsid w:val="27D707DD"/>
    <w:rsid w:val="28CB357A"/>
    <w:rsid w:val="290B670C"/>
    <w:rsid w:val="29F468E2"/>
    <w:rsid w:val="2A115A7D"/>
    <w:rsid w:val="2A117DF2"/>
    <w:rsid w:val="2B4D64D2"/>
    <w:rsid w:val="2B7872A7"/>
    <w:rsid w:val="2B97B2C6"/>
    <w:rsid w:val="2C18D6AD"/>
    <w:rsid w:val="2CBE7613"/>
    <w:rsid w:val="2D99BD60"/>
    <w:rsid w:val="2E29257B"/>
    <w:rsid w:val="2E715A7F"/>
    <w:rsid w:val="2E779CB6"/>
    <w:rsid w:val="2F33A853"/>
    <w:rsid w:val="2F35CE9E"/>
    <w:rsid w:val="2FFAAD6D"/>
    <w:rsid w:val="3003D639"/>
    <w:rsid w:val="3022A7F5"/>
    <w:rsid w:val="3053D07F"/>
    <w:rsid w:val="30CF78B4"/>
    <w:rsid w:val="30D26F27"/>
    <w:rsid w:val="30F5AE0F"/>
    <w:rsid w:val="3136B6F2"/>
    <w:rsid w:val="31AA3644"/>
    <w:rsid w:val="324F8880"/>
    <w:rsid w:val="333DF4A5"/>
    <w:rsid w:val="33492DED"/>
    <w:rsid w:val="34A1E81C"/>
    <w:rsid w:val="34FC2301"/>
    <w:rsid w:val="35DCCC3C"/>
    <w:rsid w:val="3645C87D"/>
    <w:rsid w:val="36EC78EE"/>
    <w:rsid w:val="36F4710C"/>
    <w:rsid w:val="390C2635"/>
    <w:rsid w:val="3920A23A"/>
    <w:rsid w:val="396DF559"/>
    <w:rsid w:val="3A0DA570"/>
    <w:rsid w:val="3A4FB4D4"/>
    <w:rsid w:val="3ABC7C9E"/>
    <w:rsid w:val="3AE9E302"/>
    <w:rsid w:val="3B9683F7"/>
    <w:rsid w:val="3BCB3C2E"/>
    <w:rsid w:val="3BF66AC6"/>
    <w:rsid w:val="3C584CFF"/>
    <w:rsid w:val="3CAB666A"/>
    <w:rsid w:val="3D7DE8D5"/>
    <w:rsid w:val="3F04D0F8"/>
    <w:rsid w:val="40993BDC"/>
    <w:rsid w:val="411272C2"/>
    <w:rsid w:val="41C9FB17"/>
    <w:rsid w:val="427235BB"/>
    <w:rsid w:val="4284D176"/>
    <w:rsid w:val="42D3F10F"/>
    <w:rsid w:val="42E0FEE6"/>
    <w:rsid w:val="434F784D"/>
    <w:rsid w:val="44279EC1"/>
    <w:rsid w:val="443BCC39"/>
    <w:rsid w:val="4460F1B0"/>
    <w:rsid w:val="446868FA"/>
    <w:rsid w:val="449EE389"/>
    <w:rsid w:val="44A8FB23"/>
    <w:rsid w:val="45426E80"/>
    <w:rsid w:val="4638CD78"/>
    <w:rsid w:val="471E9E97"/>
    <w:rsid w:val="484339E3"/>
    <w:rsid w:val="48703D10"/>
    <w:rsid w:val="48C08A7A"/>
    <w:rsid w:val="48E3F6E2"/>
    <w:rsid w:val="49156AC8"/>
    <w:rsid w:val="4AD3BACB"/>
    <w:rsid w:val="4AEAFAE5"/>
    <w:rsid w:val="4B266490"/>
    <w:rsid w:val="4B428375"/>
    <w:rsid w:val="4B8F2946"/>
    <w:rsid w:val="4C199FC9"/>
    <w:rsid w:val="4D338AB3"/>
    <w:rsid w:val="4D550CDE"/>
    <w:rsid w:val="4D84EBA8"/>
    <w:rsid w:val="4DC9A7CA"/>
    <w:rsid w:val="4E49A5D9"/>
    <w:rsid w:val="4E6782E6"/>
    <w:rsid w:val="4E973839"/>
    <w:rsid w:val="4EB864CD"/>
    <w:rsid w:val="4F3C5B5E"/>
    <w:rsid w:val="50035347"/>
    <w:rsid w:val="50D138B5"/>
    <w:rsid w:val="50DD6923"/>
    <w:rsid w:val="512C7C40"/>
    <w:rsid w:val="5146EC28"/>
    <w:rsid w:val="515AB37A"/>
    <w:rsid w:val="5189942C"/>
    <w:rsid w:val="51AFD942"/>
    <w:rsid w:val="51E44459"/>
    <w:rsid w:val="52F683DB"/>
    <w:rsid w:val="532B3C12"/>
    <w:rsid w:val="534D13E1"/>
    <w:rsid w:val="53566AAA"/>
    <w:rsid w:val="538405DC"/>
    <w:rsid w:val="55FA4715"/>
    <w:rsid w:val="5658C53A"/>
    <w:rsid w:val="569C1CFF"/>
    <w:rsid w:val="56EFEDA5"/>
    <w:rsid w:val="5721707F"/>
    <w:rsid w:val="576BA192"/>
    <w:rsid w:val="5827695A"/>
    <w:rsid w:val="5829DBCD"/>
    <w:rsid w:val="583BAD14"/>
    <w:rsid w:val="588BBE06"/>
    <w:rsid w:val="58ED34F0"/>
    <w:rsid w:val="5A262DA1"/>
    <w:rsid w:val="5B4A471A"/>
    <w:rsid w:val="5B58F1E4"/>
    <w:rsid w:val="5CD15AEC"/>
    <w:rsid w:val="5E1E1829"/>
    <w:rsid w:val="5E46FB33"/>
    <w:rsid w:val="5E769323"/>
    <w:rsid w:val="5EE1B42A"/>
    <w:rsid w:val="5F6C245C"/>
    <w:rsid w:val="6065B22E"/>
    <w:rsid w:val="607D848B"/>
    <w:rsid w:val="60CBE1EE"/>
    <w:rsid w:val="61981D74"/>
    <w:rsid w:val="61A5FB5D"/>
    <w:rsid w:val="61D6BAE2"/>
    <w:rsid w:val="622BA505"/>
    <w:rsid w:val="62412CEE"/>
    <w:rsid w:val="632D4D23"/>
    <w:rsid w:val="633AA146"/>
    <w:rsid w:val="64D671A7"/>
    <w:rsid w:val="650E5BA4"/>
    <w:rsid w:val="653B737E"/>
    <w:rsid w:val="65F2A957"/>
    <w:rsid w:val="6648D71A"/>
    <w:rsid w:val="6663DAC8"/>
    <w:rsid w:val="6766459F"/>
    <w:rsid w:val="678E5272"/>
    <w:rsid w:val="67AF5CA0"/>
    <w:rsid w:val="68768A58"/>
    <w:rsid w:val="687891D3"/>
    <w:rsid w:val="68D25839"/>
    <w:rsid w:val="6950BBD6"/>
    <w:rsid w:val="6951127B"/>
    <w:rsid w:val="697505BF"/>
    <w:rsid w:val="6B22DF39"/>
    <w:rsid w:val="6B537000"/>
    <w:rsid w:val="6BE64783"/>
    <w:rsid w:val="6C05862D"/>
    <w:rsid w:val="6C24247C"/>
    <w:rsid w:val="6CB288AC"/>
    <w:rsid w:val="6CB29864"/>
    <w:rsid w:val="6CDEAB8A"/>
    <w:rsid w:val="6D0235E3"/>
    <w:rsid w:val="6DAB702B"/>
    <w:rsid w:val="6E79CDA2"/>
    <w:rsid w:val="6E9858D8"/>
    <w:rsid w:val="6EA8BB6A"/>
    <w:rsid w:val="6EC1E479"/>
    <w:rsid w:val="6EFA4BB6"/>
    <w:rsid w:val="6F16824D"/>
    <w:rsid w:val="6F3A8A7D"/>
    <w:rsid w:val="6F9619D1"/>
    <w:rsid w:val="71104140"/>
    <w:rsid w:val="712F5AB8"/>
    <w:rsid w:val="724B2FE2"/>
    <w:rsid w:val="728E6B8C"/>
    <w:rsid w:val="74026F1C"/>
    <w:rsid w:val="749958C6"/>
    <w:rsid w:val="74F482F7"/>
    <w:rsid w:val="759EF8DD"/>
    <w:rsid w:val="75AED98F"/>
    <w:rsid w:val="75FCB035"/>
    <w:rsid w:val="76CF51BF"/>
    <w:rsid w:val="76D6B35B"/>
    <w:rsid w:val="77384C9D"/>
    <w:rsid w:val="77392A14"/>
    <w:rsid w:val="7741EBF8"/>
    <w:rsid w:val="77467F07"/>
    <w:rsid w:val="77E01502"/>
    <w:rsid w:val="77E0AB9D"/>
    <w:rsid w:val="786B2220"/>
    <w:rsid w:val="788D7F63"/>
    <w:rsid w:val="78F9E42E"/>
    <w:rsid w:val="79546C12"/>
    <w:rsid w:val="797BBD00"/>
    <w:rsid w:val="7A70CAD6"/>
    <w:rsid w:val="7B63C47B"/>
    <w:rsid w:val="7BCEC987"/>
    <w:rsid w:val="7BF499E7"/>
    <w:rsid w:val="7C0EDE57"/>
    <w:rsid w:val="7C19F02A"/>
    <w:rsid w:val="7C584E9E"/>
    <w:rsid w:val="7D0285A2"/>
    <w:rsid w:val="7D377ED9"/>
    <w:rsid w:val="7EFB94D6"/>
    <w:rsid w:val="7F5A6C1A"/>
    <w:rsid w:val="7FA7ED01"/>
    <w:rsid w:val="7FB81614"/>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7"/>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8"/>
      </w:numPr>
    </w:pPr>
  </w:style>
  <w:style w:type="numbering" w:customStyle="1" w:styleId="Estilo2">
    <w:name w:val="Estilo2"/>
    <w:uiPriority w:val="99"/>
    <w:rsid w:val="00A72B79"/>
    <w:pPr>
      <w:numPr>
        <w:numId w:val="9"/>
      </w:numPr>
    </w:pPr>
  </w:style>
  <w:style w:type="numbering" w:customStyle="1" w:styleId="Estilo3">
    <w:name w:val="Estilo3"/>
    <w:uiPriority w:val="99"/>
    <w:rsid w:val="00A72B79"/>
    <w:pPr>
      <w:numPr>
        <w:numId w:val="10"/>
      </w:numPr>
    </w:pPr>
  </w:style>
  <w:style w:type="numbering" w:customStyle="1" w:styleId="Estilo4">
    <w:name w:val="Estilo4"/>
    <w:uiPriority w:val="99"/>
    <w:rsid w:val="0054016D"/>
    <w:pPr>
      <w:numPr>
        <w:numId w:val="11"/>
      </w:numPr>
    </w:pPr>
  </w:style>
  <w:style w:type="numbering" w:customStyle="1" w:styleId="Estilo5">
    <w:name w:val="Estilo5"/>
    <w:uiPriority w:val="99"/>
    <w:rsid w:val="0054016D"/>
    <w:pPr>
      <w:numPr>
        <w:numId w:val="12"/>
      </w:numPr>
    </w:pPr>
  </w:style>
  <w:style w:type="numbering" w:customStyle="1" w:styleId="Estilo6">
    <w:name w:val="Estilo6"/>
    <w:uiPriority w:val="99"/>
    <w:rsid w:val="0054016D"/>
    <w:pPr>
      <w:numPr>
        <w:numId w:val="13"/>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881F44"/>
    <w:pPr>
      <w:numPr>
        <w:numId w:val="14"/>
      </w:numPr>
      <w:tabs>
        <w:tab w:val="left" w:pos="567"/>
      </w:tabs>
      <w:spacing w:before="240" w:after="120" w:line="276" w:lineRule="auto"/>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81F44"/>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8158C8"/>
    <w:pPr>
      <w:numPr>
        <w:ilvl w:val="1"/>
        <w:numId w:val="6"/>
      </w:numPr>
      <w:spacing w:before="120" w:after="120" w:line="276" w:lineRule="auto"/>
      <w:ind w:left="0" w:firstLine="0"/>
      <w:jc w:val="both"/>
    </w:pPr>
    <w:rPr>
      <w:rFonts w:ascii="Arial" w:eastAsia="Arial" w:hAnsi="Arial" w:cs="Arial"/>
      <w:color w:val="000000" w:themeColor="text1"/>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5D30B6"/>
    <w:pPr>
      <w:numPr>
        <w:ilvl w:val="2"/>
        <w:numId w:val="6"/>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autoRedefine/>
    <w:qFormat/>
    <w:rsid w:val="00DA3EF1"/>
    <w:pPr>
      <w:numPr>
        <w:ilvl w:val="3"/>
      </w:numPr>
      <w:ind w:left="567" w:firstLine="0"/>
    </w:pPr>
    <w:rPr>
      <w:color w:val="auto"/>
    </w:rPr>
  </w:style>
  <w:style w:type="paragraph" w:customStyle="1" w:styleId="Nivel5">
    <w:name w:val="Nivel 5"/>
    <w:basedOn w:val="Nivel4"/>
    <w:autoRedefine/>
    <w:qFormat/>
    <w:rsid w:val="00DA3EF1"/>
    <w:pPr>
      <w:numPr>
        <w:ilvl w:val="4"/>
      </w:numPr>
      <w:ind w:left="851" w:firstLine="0"/>
    </w:pPr>
  </w:style>
  <w:style w:type="character" w:customStyle="1" w:styleId="Nivel4Char">
    <w:name w:val="Nivel 4 Char"/>
    <w:basedOn w:val="Fontepargpadro"/>
    <w:link w:val="Nivel4"/>
    <w:rsid w:val="00DA3EF1"/>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8158C8"/>
    <w:rPr>
      <w:rFonts w:ascii="Arial" w:eastAsia="Arial" w:hAnsi="Arial" w:cs="Arial"/>
      <w:color w:val="000000" w:themeColor="text1"/>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F93D80"/>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F93D80"/>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DA3EF1"/>
    <w:rPr>
      <w:i/>
      <w:iCs/>
      <w:color w:val="FF0000"/>
    </w:rPr>
  </w:style>
  <w:style w:type="paragraph" w:customStyle="1" w:styleId="Nvel3-R">
    <w:name w:val="Nível 3-R"/>
    <w:basedOn w:val="Nivel3"/>
    <w:link w:val="Nvel3-RChar"/>
    <w:autoRedefine/>
    <w:qFormat/>
    <w:rsid w:val="00C7533B"/>
    <w:rPr>
      <w:color w:val="000000" w:themeColor="text1"/>
      <w:lang w:eastAsia="en-US"/>
    </w:rPr>
  </w:style>
  <w:style w:type="character" w:customStyle="1" w:styleId="Nvel2-RedChar">
    <w:name w:val="Nível 2 -Red Char"/>
    <w:basedOn w:val="Nivel2Char"/>
    <w:link w:val="Nvel2-Red"/>
    <w:rsid w:val="00DA3EF1"/>
    <w:rPr>
      <w:rFonts w:ascii="Arial" w:eastAsia="Arial" w:hAnsi="Arial" w:cs="Arial"/>
      <w:i/>
      <w:iCs/>
      <w:color w:val="FF0000"/>
      <w:lang w:eastAsia="pt-BR"/>
    </w:rPr>
  </w:style>
  <w:style w:type="paragraph" w:customStyle="1" w:styleId="Nvel4-R">
    <w:name w:val="Nível 4-R"/>
    <w:basedOn w:val="Nivel4"/>
    <w:link w:val="Nvel4-RChar"/>
    <w:autoRedefine/>
    <w:qFormat/>
    <w:rsid w:val="00DA3EF1"/>
    <w:rPr>
      <w:i/>
      <w:iCs/>
      <w:color w:val="FF0000"/>
    </w:rPr>
  </w:style>
  <w:style w:type="character" w:customStyle="1" w:styleId="Nivel3Char">
    <w:name w:val="Nivel 3 Char"/>
    <w:basedOn w:val="Fontepargpadro"/>
    <w:link w:val="Nivel3"/>
    <w:rsid w:val="005D30B6"/>
    <w:rPr>
      <w:rFonts w:ascii="Arial" w:hAnsi="Arial" w:cs="Arial"/>
      <w:color w:val="000000"/>
      <w:lang w:eastAsia="pt-BR"/>
    </w:rPr>
  </w:style>
  <w:style w:type="character" w:customStyle="1" w:styleId="Nvel3-RChar">
    <w:name w:val="Nível 3-R Char"/>
    <w:basedOn w:val="Nivel3Char"/>
    <w:link w:val="Nvel3-R"/>
    <w:rsid w:val="00C7533B"/>
    <w:rPr>
      <w:rFonts w:ascii="Arial" w:hAnsi="Arial" w:cs="Arial"/>
      <w:color w:val="000000" w:themeColor="text1"/>
      <w:lang w:eastAsia="pt-BR"/>
    </w:rPr>
  </w:style>
  <w:style w:type="paragraph" w:customStyle="1" w:styleId="Nvel1-SemNum">
    <w:name w:val="Nível 1-Sem Num"/>
    <w:basedOn w:val="Nivel01"/>
    <w:link w:val="Nvel1-SemNumChar"/>
    <w:autoRedefine/>
    <w:qFormat/>
    <w:rsid w:val="00034C39"/>
    <w:pPr>
      <w:numPr>
        <w:numId w:val="0"/>
      </w:numPr>
      <w:outlineLvl w:val="1"/>
    </w:pPr>
    <w:rPr>
      <w:color w:val="000000" w:themeColor="text1"/>
    </w:rPr>
  </w:style>
  <w:style w:type="character" w:customStyle="1" w:styleId="Nvel4-RChar">
    <w:name w:val="Nível 4-R Char"/>
    <w:basedOn w:val="Nivel4Char"/>
    <w:link w:val="Nvel4-R"/>
    <w:rsid w:val="00DA3EF1"/>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034C39"/>
    <w:rPr>
      <w:rFonts w:ascii="Arial" w:eastAsiaTheme="majorEastAsia" w:hAnsi="Arial" w:cs="Arial"/>
      <w:b/>
      <w:bCs/>
      <w:color w:val="000000" w:themeColor="text1"/>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findhit">
    <w:name w:val="findhit"/>
    <w:basedOn w:val="Fontepargpadro"/>
    <w:rsid w:val="00E66CC3"/>
  </w:style>
  <w:style w:type="paragraph" w:customStyle="1" w:styleId="Nivel3-erro">
    <w:name w:val="Nivel 3-erro"/>
    <w:basedOn w:val="Nivel3"/>
    <w:link w:val="Nivel3-erroChar"/>
    <w:rsid w:val="005B0AFB"/>
    <w:pPr>
      <w:numPr>
        <w:numId w:val="5"/>
      </w:numPr>
      <w:spacing w:line="240" w:lineRule="auto"/>
      <w:ind w:left="425" w:firstLine="0"/>
    </w:pPr>
    <w:rPr>
      <w:rFonts w:cs="Tahoma"/>
      <w:color w:val="auto"/>
      <w:szCs w:val="24"/>
    </w:rPr>
  </w:style>
  <w:style w:type="character" w:customStyle="1" w:styleId="Nivel3-erroChar">
    <w:name w:val="Nivel 3-erro Char"/>
    <w:basedOn w:val="Fontepargpadro"/>
    <w:link w:val="Nivel3-erro"/>
    <w:rsid w:val="005B0AFB"/>
    <w:rPr>
      <w:rFonts w:ascii="Arial" w:hAnsi="Arial" w:cs="Tahoma"/>
      <w:szCs w:val="24"/>
      <w:lang w:eastAsia="pt-BR"/>
    </w:rPr>
  </w:style>
  <w:style w:type="paragraph" w:customStyle="1" w:styleId="Alteraes">
    <w:name w:val="Alterações"/>
    <w:basedOn w:val="Normal"/>
    <w:link w:val="AlteraesChar"/>
    <w:uiPriority w:val="1"/>
    <w:rsid w:val="1414B7F7"/>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sid w:val="1414B7F7"/>
    <w:rPr>
      <w:rFonts w:ascii="Arial" w:hAnsi="Arial" w:cs="Arial"/>
      <w:i/>
      <w:iCs/>
      <w:color w:val="0000FF"/>
      <w:lang w:eastAsia="pt-BR"/>
    </w:rPr>
  </w:style>
  <w:style w:type="character" w:customStyle="1" w:styleId="Meno1">
    <w:name w:val="Menção1"/>
    <w:basedOn w:val="Fontepargpadro"/>
    <w:uiPriority w:val="99"/>
    <w:unhideWhenUsed/>
    <w:rsid w:val="002804A7"/>
    <w:rPr>
      <w:color w:val="2B579A"/>
      <w:shd w:val="clear" w:color="auto" w:fill="E6E6E6"/>
    </w:rPr>
  </w:style>
  <w:style w:type="character" w:customStyle="1" w:styleId="MenoPendente5">
    <w:name w:val="Menção Pendente5"/>
    <w:basedOn w:val="Fontepargpadro"/>
    <w:uiPriority w:val="99"/>
    <w:semiHidden/>
    <w:unhideWhenUsed/>
    <w:rsid w:val="00921A92"/>
    <w:rPr>
      <w:color w:val="605E5C"/>
      <w:shd w:val="clear" w:color="auto" w:fill="E1DFDD"/>
    </w:rPr>
  </w:style>
  <w:style w:type="paragraph" w:customStyle="1" w:styleId="Nvel1-SemNumPreto">
    <w:name w:val="Nível 1-Sem Num Preto"/>
    <w:basedOn w:val="Nvel1-SemNum"/>
    <w:link w:val="Nvel1-SemNumPretoChar"/>
    <w:qFormat/>
    <w:rsid w:val="00036AD7"/>
    <w:rPr>
      <w:color w:val="auto"/>
      <w:lang w:eastAsia="zh-CN" w:bidi="hi-IN"/>
    </w:rPr>
  </w:style>
  <w:style w:type="character" w:customStyle="1" w:styleId="Nvel1-SemNumPretoChar">
    <w:name w:val="Nível 1-Sem Num Preto Char"/>
    <w:basedOn w:val="Nvel1-SemNumChar"/>
    <w:link w:val="Nvel1-SemNumPreto"/>
    <w:rsid w:val="00036AD7"/>
    <w:rPr>
      <w:rFonts w:ascii="Arial" w:eastAsiaTheme="majorEastAsia" w:hAnsi="Arial" w:cs="Arial"/>
      <w:b/>
      <w:bCs/>
      <w:color w:val="FF0000"/>
      <w:spacing w:val="5"/>
      <w:kern w:val="28"/>
      <w:sz w:val="52"/>
      <w:szCs w:val="52"/>
      <w:lang w:eastAsia="zh-CN" w:bidi="hi-IN"/>
    </w:rPr>
  </w:style>
  <w:style w:type="paragraph" w:customStyle="1" w:styleId="Default">
    <w:name w:val="Default"/>
    <w:rsid w:val="008D4EDB"/>
    <w:pPr>
      <w:autoSpaceDE w:val="0"/>
      <w:autoSpaceDN w:val="0"/>
      <w:adjustRightInd w:val="0"/>
    </w:pPr>
    <w:rPr>
      <w:color w:val="000000"/>
      <w:sz w:val="24"/>
      <w:szCs w:val="24"/>
    </w:rPr>
  </w:style>
  <w:style w:type="character" w:customStyle="1" w:styleId="fontstyle01">
    <w:name w:val="fontstyle01"/>
    <w:basedOn w:val="Fontepargpadro"/>
    <w:rsid w:val="00186CA7"/>
    <w:rPr>
      <w:rFonts w:ascii="LiberationSerif-Bold" w:hAnsi="LiberationSerif-Bold" w:hint="default"/>
      <w:b/>
      <w:bCs/>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1395609">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92767364">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0552846">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538540">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42256147">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962008">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81637007">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1586529">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281852">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263150">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_ato2019-2022/2022/Decreto/D11246.htm" TargetMode="External"/><Relationship Id="rId26" Type="http://schemas.openxmlformats.org/officeDocument/2006/relationships/hyperlink" Target="https://in.gov.br/en/web/dou/-/instrucao-normativa-seges/me-n-77-de-4-de-novembro-de-2022-441681061" TargetMode="External"/><Relationship Id="rId39" Type="http://schemas.openxmlformats.org/officeDocument/2006/relationships/header" Target="header1.xml"/><Relationship Id="rId21" Type="http://schemas.openxmlformats.org/officeDocument/2006/relationships/hyperlink" Target="https://www.planalto.gov.br/ccivil_03/_ato2019-2022/2022/Decreto/D11246.htm" TargetMode="External"/><Relationship Id="rId34" Type="http://schemas.openxmlformats.org/officeDocument/2006/relationships/hyperlink" Target="https://www.planalto.gov.br/ccivil_03/_ato2019-2022/2021/decreto/d10880.htm" TargetMode="Externa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planalto.gov.br/ccivil_03/_ato2019-2022/2022/Decreto/D11246.htm" TargetMode="External"/><Relationship Id="rId20" Type="http://schemas.openxmlformats.org/officeDocument/2006/relationships/hyperlink" Target="https://www.planalto.gov.br/ccivil_03/_ato2019-2022/2022/Decreto/D11246.htm" TargetMode="External"/><Relationship Id="rId29" Type="http://schemas.openxmlformats.org/officeDocument/2006/relationships/hyperlink" Target="https://www.planalto.gov.br/ccivil_03/leis/l8429.htm"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economia/pt-br/assuntos/drei/legislacao/arquivos/legislacoes-federais/indrei772020.pdf" TargetMode="External"/><Relationship Id="rId37" Type="http://schemas.openxmlformats.org/officeDocument/2006/relationships/hyperlink" Target="http://www.planalto.gov.br/ccivil_03/_ato2019-2022/2021/lei/L14133.htm" TargetMode="External"/><Relationship Id="rId40"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planalto.gov.br/ccivil_03/_ato2019-2022/2022/Decreto/D11246.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gov.br/compras/pt-br/acesso-a-informacao/legislacao/instrucoes-normativas/instrucao-normativa-no-53-de-8-de-julho-de-2020" TargetMode="External"/><Relationship Id="rId36" Type="http://schemas.openxmlformats.org/officeDocument/2006/relationships/hyperlink" Target="https://www.gov.br/compras/pt-br/acesso-a-informacao/legislacao/instrucoes-normativas/instrucao-normativa-seges-me-no-116-de-21-de-dezembro-de-2021" TargetMode="External"/><Relationship Id="rId10" Type="http://schemas.openxmlformats.org/officeDocument/2006/relationships/endnotes" Target="endnotes.xml"/><Relationship Id="rId19" Type="http://schemas.openxmlformats.org/officeDocument/2006/relationships/hyperlink" Target="https://www.planalto.gov.br/ccivil_03/_ato2019-2022/2022/Decreto/D11246.htm" TargetMode="External"/><Relationship Id="rId31" Type="http://schemas.openxmlformats.org/officeDocument/2006/relationships/hyperlink" Target="https://www.gov.br/empresas-e-negocios/pt-br/empreendedo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www.planalto.gov.br/ccivil_03/AGU/Pareceres/2019-2022/PRC-JL-01-2020.htm" TargetMode="External"/><Relationship Id="rId35" Type="http://schemas.openxmlformats.org/officeDocument/2006/relationships/hyperlink" Target="https://www.gov.br/trabalho-e-previdencia/pt-br/servicos/empregador/programa-de-alimentacao-do-trabalhador-pat/arquivos-legislacao/instrucoes-normativas/pat_in_971_2009.pdf"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_ato2019-2022/2022/Decreto/D11246.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leis/l5764.htm" TargetMode="External"/><Relationship Id="rId38"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3D4A4E-AF89-4210-8CFC-645A11A9A509}">
  <ds:schemaRefs>
    <ds:schemaRef ds:uri="http://schemas.microsoft.com/office/2006/metadata/properties"/>
    <ds:schemaRef ds:uri="http://schemas.microsoft.com/office/infopath/2007/PartnerControls"/>
    <ds:schemaRef ds:uri="5099eeed-182b-4607-ad39-2b3e131c9b2e"/>
  </ds:schemaRefs>
</ds:datastoreItem>
</file>

<file path=customXml/itemProps2.xml><?xml version="1.0" encoding="utf-8"?>
<ds:datastoreItem xmlns:ds="http://schemas.openxmlformats.org/officeDocument/2006/customXml" ds:itemID="{27A7BC89-5B8C-4EEE-8246-9B4C054A528E}">
  <ds:schemaRefs>
    <ds:schemaRef ds:uri="http://schemas.microsoft.com/sharepoint/v3/contenttype/forms"/>
  </ds:schemaRefs>
</ds:datastoreItem>
</file>

<file path=customXml/itemProps3.xml><?xml version="1.0" encoding="utf-8"?>
<ds:datastoreItem xmlns:ds="http://schemas.openxmlformats.org/officeDocument/2006/customXml" ds:itemID="{5F11ACF0-AA29-4690-9E74-7D6DF736409C}">
  <ds:schemaRefs>
    <ds:schemaRef ds:uri="http://schemas.openxmlformats.org/officeDocument/2006/bibliography"/>
  </ds:schemaRefs>
</ds:datastoreItem>
</file>

<file path=customXml/itemProps4.xml><?xml version="1.0" encoding="utf-8"?>
<ds:datastoreItem xmlns:ds="http://schemas.openxmlformats.org/officeDocument/2006/customXml" ds:itemID="{F417141D-E18C-4F8D-B1B4-DCBF97588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5282</Words>
  <Characters>28523</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33738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2023-12-21T22:05:00Z</dcterms:created>
  <dcterms:modified xsi:type="dcterms:W3CDTF">2024-01-17T14:48:00Z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